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290C4" w14:textId="231A8019" w:rsidR="00B853F2" w:rsidRPr="00E80A31" w:rsidRDefault="00410FED" w:rsidP="00906771">
      <w:pPr>
        <w:spacing w:after="80"/>
        <w:jc w:val="center"/>
        <w:rPr>
          <w:rFonts w:ascii="Calibri" w:hAnsi="Calibri" w:cs="Calibri"/>
          <w:i/>
          <w:sz w:val="21"/>
          <w:szCs w:val="21"/>
        </w:rPr>
      </w:pPr>
      <w:bookmarkStart w:id="0" w:name="_Hlk517766234"/>
      <w:r w:rsidRPr="00E80A31">
        <w:rPr>
          <w:rFonts w:ascii="Calibri" w:hAnsi="Calibri" w:cs="Calibri"/>
          <w:b/>
          <w:bCs/>
          <w:i/>
          <w:sz w:val="21"/>
          <w:szCs w:val="21"/>
        </w:rPr>
        <w:t>Ty Cerdd</w:t>
      </w:r>
      <w:r w:rsidRPr="00E80A31">
        <w:rPr>
          <w:rFonts w:ascii="Calibri" w:hAnsi="Calibri" w:cs="Calibri"/>
          <w:i/>
          <w:sz w:val="21"/>
          <w:szCs w:val="21"/>
        </w:rPr>
        <w:t xml:space="preserve"> in association with </w:t>
      </w:r>
      <w:proofErr w:type="spellStart"/>
      <w:r w:rsidR="00E80A31" w:rsidRPr="00E80A31">
        <w:rPr>
          <w:rFonts w:ascii="Calibri" w:hAnsi="Calibri" w:cs="Calibri"/>
          <w:b/>
          <w:bCs/>
          <w:i/>
          <w:sz w:val="21"/>
          <w:szCs w:val="21"/>
        </w:rPr>
        <w:t>Bandiau</w:t>
      </w:r>
      <w:proofErr w:type="spellEnd"/>
      <w:r w:rsidR="00E80A31" w:rsidRPr="00E80A31">
        <w:rPr>
          <w:rFonts w:ascii="Calibri" w:hAnsi="Calibri" w:cs="Calibri"/>
          <w:b/>
          <w:bCs/>
          <w:i/>
          <w:sz w:val="21"/>
          <w:szCs w:val="21"/>
        </w:rPr>
        <w:t xml:space="preserve"> Pres Cymru | </w:t>
      </w:r>
      <w:r w:rsidRPr="00E80A31">
        <w:rPr>
          <w:rFonts w:ascii="Calibri" w:hAnsi="Calibri" w:cs="Calibri"/>
          <w:b/>
          <w:bCs/>
          <w:i/>
          <w:sz w:val="21"/>
          <w:szCs w:val="21"/>
        </w:rPr>
        <w:t>Brass Bands Wales</w:t>
      </w:r>
      <w:r w:rsidR="00B853F2" w:rsidRPr="00E80A31">
        <w:rPr>
          <w:rFonts w:ascii="Calibri" w:hAnsi="Calibri" w:cs="Calibri"/>
          <w:i/>
          <w:sz w:val="21"/>
          <w:szCs w:val="21"/>
        </w:rPr>
        <w:t xml:space="preserve"> invites </w:t>
      </w:r>
      <w:r w:rsidR="003D4147" w:rsidRPr="00E80A31">
        <w:rPr>
          <w:rFonts w:ascii="Calibri" w:hAnsi="Calibri" w:cs="Calibri"/>
          <w:i/>
          <w:sz w:val="21"/>
          <w:szCs w:val="21"/>
        </w:rPr>
        <w:t>applications</w:t>
      </w:r>
      <w:r w:rsidR="00B853F2" w:rsidRPr="00E80A31">
        <w:rPr>
          <w:rFonts w:ascii="Calibri" w:hAnsi="Calibri" w:cs="Calibri"/>
          <w:i/>
          <w:sz w:val="21"/>
          <w:szCs w:val="21"/>
        </w:rPr>
        <w:t xml:space="preserve"> for </w:t>
      </w:r>
    </w:p>
    <w:p w14:paraId="39088633" w14:textId="504B342F" w:rsidR="00B853F2" w:rsidRPr="00894BC6" w:rsidRDefault="00B853F2" w:rsidP="00906771">
      <w:pPr>
        <w:spacing w:after="80"/>
        <w:jc w:val="center"/>
        <w:rPr>
          <w:rFonts w:ascii="Calibri" w:hAnsi="Calibri" w:cs="Calibri"/>
          <w:i/>
          <w:sz w:val="24"/>
          <w:szCs w:val="24"/>
        </w:rPr>
      </w:pPr>
      <w:r w:rsidRPr="00894BC6">
        <w:rPr>
          <w:rFonts w:ascii="Calibri" w:hAnsi="Calibri" w:cs="Calibri"/>
          <w:b/>
          <w:sz w:val="24"/>
          <w:szCs w:val="24"/>
        </w:rPr>
        <w:t xml:space="preserve">European Youth Brass Band Competition </w:t>
      </w:r>
      <w:r w:rsidR="00DB681F" w:rsidRPr="00894BC6">
        <w:rPr>
          <w:rFonts w:ascii="Calibri" w:hAnsi="Calibri" w:cs="Calibri"/>
          <w:b/>
          <w:sz w:val="24"/>
          <w:szCs w:val="24"/>
        </w:rPr>
        <w:t>2022</w:t>
      </w:r>
    </w:p>
    <w:p w14:paraId="17111897" w14:textId="31CDE0F7" w:rsidR="00B853F2" w:rsidRPr="00894BC6" w:rsidRDefault="00B853F2" w:rsidP="00906771">
      <w:pPr>
        <w:spacing w:after="80"/>
        <w:jc w:val="center"/>
        <w:rPr>
          <w:rFonts w:ascii="Calibri" w:hAnsi="Calibri" w:cs="Calibri"/>
          <w:i/>
          <w:sz w:val="24"/>
          <w:szCs w:val="24"/>
        </w:rPr>
      </w:pPr>
      <w:r w:rsidRPr="00894BC6">
        <w:rPr>
          <w:rFonts w:ascii="Calibri" w:hAnsi="Calibri" w:cs="Calibri"/>
          <w:i/>
          <w:sz w:val="24"/>
          <w:szCs w:val="24"/>
        </w:rPr>
        <w:t xml:space="preserve">in </w:t>
      </w:r>
      <w:r w:rsidR="00DB681F" w:rsidRPr="00894BC6">
        <w:rPr>
          <w:rFonts w:ascii="Calibri" w:hAnsi="Calibri" w:cs="Calibri"/>
          <w:i/>
          <w:sz w:val="24"/>
          <w:szCs w:val="24"/>
        </w:rPr>
        <w:t>Symphony Hall, Birmingham, England</w:t>
      </w:r>
      <w:r w:rsidRPr="00894BC6">
        <w:rPr>
          <w:rFonts w:ascii="Calibri" w:hAnsi="Calibri" w:cs="Calibri"/>
          <w:i/>
          <w:sz w:val="24"/>
          <w:szCs w:val="24"/>
        </w:rPr>
        <w:t xml:space="preserve"> </w:t>
      </w:r>
    </w:p>
    <w:p w14:paraId="05E905F7" w14:textId="5F5F120B" w:rsidR="00B853F2" w:rsidRPr="00894BC6" w:rsidRDefault="00B853F2" w:rsidP="00906771">
      <w:pPr>
        <w:spacing w:after="80"/>
        <w:jc w:val="center"/>
        <w:rPr>
          <w:rFonts w:ascii="Calibri" w:hAnsi="Calibri" w:cs="Calibri"/>
          <w:i/>
          <w:sz w:val="24"/>
          <w:szCs w:val="24"/>
        </w:rPr>
      </w:pPr>
      <w:r w:rsidRPr="00894BC6">
        <w:rPr>
          <w:rFonts w:ascii="Calibri" w:hAnsi="Calibri" w:cs="Calibri"/>
          <w:i/>
          <w:sz w:val="24"/>
          <w:szCs w:val="24"/>
        </w:rPr>
        <w:t xml:space="preserve">on </w:t>
      </w:r>
      <w:r w:rsidR="00894BC6" w:rsidRPr="00894BC6">
        <w:rPr>
          <w:rFonts w:ascii="Calibri" w:hAnsi="Calibri" w:cs="Calibri"/>
          <w:i/>
          <w:sz w:val="24"/>
          <w:szCs w:val="24"/>
        </w:rPr>
        <w:t>Saturday</w:t>
      </w:r>
      <w:r w:rsidRPr="00894BC6">
        <w:rPr>
          <w:rFonts w:ascii="Calibri" w:hAnsi="Calibri" w:cs="Calibri"/>
          <w:i/>
          <w:sz w:val="24"/>
          <w:szCs w:val="24"/>
        </w:rPr>
        <w:t xml:space="preserve"> </w:t>
      </w:r>
      <w:r w:rsidR="00DB681F" w:rsidRPr="00894BC6">
        <w:rPr>
          <w:rFonts w:ascii="Calibri" w:hAnsi="Calibri" w:cs="Calibri"/>
          <w:i/>
          <w:sz w:val="24"/>
          <w:szCs w:val="24"/>
        </w:rPr>
        <w:t>30th</w:t>
      </w:r>
      <w:r w:rsidRPr="00894BC6">
        <w:rPr>
          <w:rFonts w:ascii="Calibri" w:hAnsi="Calibri" w:cs="Calibri"/>
          <w:i/>
          <w:sz w:val="24"/>
          <w:szCs w:val="24"/>
        </w:rPr>
        <w:t xml:space="preserve"> April </w:t>
      </w:r>
      <w:r w:rsidR="00DB681F" w:rsidRPr="00894BC6">
        <w:rPr>
          <w:rFonts w:ascii="Calibri" w:hAnsi="Calibri" w:cs="Calibri"/>
          <w:i/>
          <w:sz w:val="24"/>
          <w:szCs w:val="24"/>
        </w:rPr>
        <w:t>2022</w:t>
      </w:r>
    </w:p>
    <w:p w14:paraId="5796958B" w14:textId="32DE0CBD" w:rsidR="008A503B" w:rsidRPr="00894BC6" w:rsidRDefault="008A503B" w:rsidP="00906771">
      <w:pPr>
        <w:spacing w:after="80"/>
        <w:jc w:val="center"/>
        <w:rPr>
          <w:rFonts w:ascii="Calibri" w:hAnsi="Calibri" w:cs="Calibri"/>
          <w:i/>
          <w:sz w:val="24"/>
          <w:szCs w:val="24"/>
        </w:rPr>
      </w:pPr>
      <w:r w:rsidRPr="00894BC6">
        <w:rPr>
          <w:rFonts w:ascii="Calibri" w:hAnsi="Calibri" w:cs="Calibri"/>
          <w:i/>
          <w:sz w:val="24"/>
          <w:szCs w:val="24"/>
        </w:rPr>
        <w:t xml:space="preserve">part of the European Brass Band Championships </w:t>
      </w:r>
      <w:r w:rsidR="00DB681F" w:rsidRPr="00894BC6">
        <w:rPr>
          <w:rFonts w:ascii="Calibri" w:hAnsi="Calibri" w:cs="Calibri"/>
          <w:i/>
          <w:sz w:val="24"/>
          <w:szCs w:val="24"/>
        </w:rPr>
        <w:t>2022</w:t>
      </w:r>
    </w:p>
    <w:p w14:paraId="72F5B675" w14:textId="77777777" w:rsidR="00410FED" w:rsidRPr="00894BC6" w:rsidRDefault="00410FED" w:rsidP="00410FED">
      <w:pPr>
        <w:rPr>
          <w:rFonts w:ascii="Calibri" w:hAnsi="Calibri" w:cs="Calibri"/>
          <w:color w:val="000000"/>
        </w:rPr>
      </w:pPr>
    </w:p>
    <w:p w14:paraId="0D2E979F" w14:textId="3008F8AE" w:rsidR="00410FED" w:rsidRPr="00410FED" w:rsidRDefault="00410FED" w:rsidP="00410FED">
      <w:pPr>
        <w:rPr>
          <w:rFonts w:ascii="Calibri" w:hAnsi="Calibri" w:cs="Calibri"/>
          <w:color w:val="000000"/>
        </w:rPr>
      </w:pPr>
      <w:r w:rsidRPr="00410FED">
        <w:rPr>
          <w:rFonts w:ascii="Calibri" w:hAnsi="Calibri" w:cs="Calibri"/>
          <w:color w:val="000000"/>
        </w:rPr>
        <w:t xml:space="preserve">Each EBBA member country is invited to nominate TWO youth bands to participate in the contest, one for each section of the event. The competition has two sections, the Premier and Development sections. There will be </w:t>
      </w:r>
      <w:r w:rsidRPr="00410FED">
        <w:rPr>
          <w:rFonts w:ascii="Calibri" w:hAnsi="Calibri" w:cs="Calibri"/>
          <w:b/>
          <w:bCs/>
          <w:color w:val="000000"/>
        </w:rPr>
        <w:t xml:space="preserve">no </w:t>
      </w:r>
      <w:r w:rsidRPr="00410FED">
        <w:rPr>
          <w:rFonts w:ascii="Calibri" w:hAnsi="Calibri" w:cs="Calibri"/>
          <w:color w:val="000000"/>
        </w:rPr>
        <w:t>fee for entering the competition</w:t>
      </w:r>
      <w:r w:rsidRPr="00894BC6">
        <w:rPr>
          <w:rFonts w:ascii="Calibri" w:hAnsi="Calibri" w:cs="Calibri"/>
          <w:color w:val="000000"/>
        </w:rPr>
        <w:t xml:space="preserve"> and bands can expect to have to submit their programme by March 2022. The set pieces for each section will be announced by EBBA in due course, likely to be no later than 1st December 2021.</w:t>
      </w:r>
    </w:p>
    <w:p w14:paraId="337AAD58" w14:textId="12F1BD98" w:rsidR="00410FED" w:rsidRPr="00894BC6" w:rsidRDefault="00410FED" w:rsidP="00410FED">
      <w:pPr>
        <w:pStyle w:val="NormalWeb"/>
        <w:rPr>
          <w:rFonts w:ascii="Calibri" w:hAnsi="Calibri" w:cs="Calibri"/>
          <w:sz w:val="22"/>
          <w:szCs w:val="22"/>
        </w:rPr>
      </w:pPr>
      <w:r w:rsidRPr="00894BC6">
        <w:rPr>
          <w:rFonts w:ascii="Calibri" w:hAnsi="Calibri" w:cs="Calibri"/>
          <w:sz w:val="22"/>
          <w:szCs w:val="22"/>
        </w:rPr>
        <w:t xml:space="preserve">Bands participating in the contest may be established youth bands, school bands, regional bands, national bands or “project bands” made up of an amalgam of players selected to form a band to play in the contest. However, as each band will be representing their country, all players in each band </w:t>
      </w:r>
      <w:r w:rsidRPr="00894BC6">
        <w:rPr>
          <w:rFonts w:ascii="Calibri" w:hAnsi="Calibri" w:cs="Calibri"/>
          <w:b/>
          <w:bCs/>
          <w:sz w:val="22"/>
          <w:szCs w:val="22"/>
        </w:rPr>
        <w:t xml:space="preserve">MUST </w:t>
      </w:r>
      <w:r w:rsidRPr="00894BC6">
        <w:rPr>
          <w:rFonts w:ascii="Calibri" w:hAnsi="Calibri" w:cs="Calibri"/>
          <w:sz w:val="22"/>
          <w:szCs w:val="22"/>
        </w:rPr>
        <w:t xml:space="preserve">consist of players who are only from that country. </w:t>
      </w:r>
    </w:p>
    <w:p w14:paraId="350D53C5" w14:textId="77777777" w:rsidR="00410FED" w:rsidRPr="00410FED" w:rsidRDefault="00410FED" w:rsidP="00410FED">
      <w:pPr>
        <w:rPr>
          <w:rFonts w:ascii="Calibri" w:hAnsi="Calibri" w:cs="Calibri"/>
          <w:color w:val="000000"/>
        </w:rPr>
      </w:pPr>
      <w:r w:rsidRPr="00410FED">
        <w:rPr>
          <w:rFonts w:ascii="Calibri" w:hAnsi="Calibri" w:cs="Calibri"/>
          <w:color w:val="000000"/>
        </w:rPr>
        <w:t xml:space="preserve">All youth brass bands must be made up of standard British brass band in terms of instrumentation. Bands may play a maximum of 50 players, including percussion. </w:t>
      </w:r>
    </w:p>
    <w:p w14:paraId="46F3D3E8" w14:textId="33DE4AFF" w:rsidR="008A503B" w:rsidRPr="00894BC6" w:rsidRDefault="00410FED" w:rsidP="00B853F2">
      <w:pPr>
        <w:rPr>
          <w:rFonts w:ascii="Calibri" w:hAnsi="Calibri" w:cs="Calibri"/>
          <w:b/>
          <w:bCs/>
          <w:color w:val="000000"/>
        </w:rPr>
      </w:pPr>
      <w:r w:rsidRPr="00894BC6">
        <w:rPr>
          <w:rFonts w:ascii="Calibri" w:hAnsi="Calibri" w:cs="Calibri"/>
          <w:b/>
          <w:bCs/>
          <w:color w:val="000000"/>
        </w:rPr>
        <w:t>Premier Section</w:t>
      </w:r>
    </w:p>
    <w:p w14:paraId="284950CF" w14:textId="565615BC" w:rsidR="00410FED" w:rsidRPr="00410FED" w:rsidRDefault="00410FED" w:rsidP="00410FED">
      <w:pPr>
        <w:rPr>
          <w:rFonts w:ascii="Calibri" w:hAnsi="Calibri" w:cs="Calibri"/>
          <w:color w:val="000000"/>
        </w:rPr>
      </w:pPr>
      <w:r w:rsidRPr="00410FED">
        <w:rPr>
          <w:rFonts w:ascii="Calibri" w:hAnsi="Calibri" w:cs="Calibri"/>
          <w:color w:val="000000"/>
        </w:rPr>
        <w:t xml:space="preserve">This section is for senior youth brass bands. Players should be aged 22 years or under </w:t>
      </w:r>
      <w:r w:rsidR="00894BC6" w:rsidRPr="00894BC6">
        <w:rPr>
          <w:rFonts w:ascii="Calibri" w:hAnsi="Calibri" w:cs="Calibri"/>
          <w:color w:val="000000"/>
        </w:rPr>
        <w:t>on</w:t>
      </w:r>
      <w:r w:rsidRPr="00410FED">
        <w:rPr>
          <w:rFonts w:ascii="Calibri" w:hAnsi="Calibri" w:cs="Calibri"/>
          <w:color w:val="000000"/>
        </w:rPr>
        <w:t xml:space="preserve"> 1st January 202</w:t>
      </w:r>
      <w:r w:rsidRPr="00894BC6">
        <w:rPr>
          <w:rFonts w:ascii="Calibri" w:hAnsi="Calibri" w:cs="Calibri"/>
          <w:color w:val="000000"/>
        </w:rPr>
        <w:t>2.</w:t>
      </w:r>
      <w:r w:rsidRPr="00894BC6">
        <w:rPr>
          <w:rFonts w:ascii="Calibri" w:hAnsi="Calibri" w:cs="Calibri"/>
        </w:rPr>
        <w:t xml:space="preserve"> </w:t>
      </w:r>
      <w:r w:rsidRPr="00894BC6">
        <w:rPr>
          <w:rFonts w:ascii="Calibri" w:hAnsi="Calibri" w:cs="Calibri"/>
          <w:color w:val="000000"/>
        </w:rPr>
        <w:t xml:space="preserve">Play an own choice programme of 25 minutes a maximum playing time, which will include a short set piece (approx. 10-12 minutes duration) and include an item featuring a soloist from the band (there will be a prize for the best soloist in the Premier Section.) </w:t>
      </w:r>
    </w:p>
    <w:p w14:paraId="6BFC7C2D" w14:textId="4AC9787C" w:rsidR="00410FED" w:rsidRPr="00894BC6" w:rsidRDefault="00410FED" w:rsidP="00410FED">
      <w:pPr>
        <w:rPr>
          <w:rFonts w:ascii="Calibri" w:hAnsi="Calibri" w:cs="Calibri"/>
          <w:b/>
          <w:bCs/>
          <w:color w:val="000000"/>
        </w:rPr>
      </w:pPr>
      <w:r w:rsidRPr="00894BC6">
        <w:rPr>
          <w:rFonts w:ascii="Calibri" w:hAnsi="Calibri" w:cs="Calibri"/>
          <w:b/>
          <w:bCs/>
          <w:color w:val="000000"/>
        </w:rPr>
        <w:t>Development Section</w:t>
      </w:r>
    </w:p>
    <w:p w14:paraId="1E67021A" w14:textId="379CF400" w:rsidR="00410FED" w:rsidRPr="00410FED" w:rsidRDefault="00410FED" w:rsidP="00410FED">
      <w:pPr>
        <w:rPr>
          <w:rFonts w:ascii="Calibri" w:hAnsi="Calibri" w:cs="Calibri"/>
          <w:color w:val="000000"/>
        </w:rPr>
      </w:pPr>
      <w:r w:rsidRPr="00410FED">
        <w:rPr>
          <w:rFonts w:ascii="Calibri" w:hAnsi="Calibri" w:cs="Calibri"/>
          <w:color w:val="000000"/>
        </w:rPr>
        <w:t xml:space="preserve">This section is for younger youth bands. Players should be aged 18 years or under </w:t>
      </w:r>
      <w:r w:rsidR="00894BC6" w:rsidRPr="00894BC6">
        <w:rPr>
          <w:rFonts w:ascii="Calibri" w:hAnsi="Calibri" w:cs="Calibri"/>
          <w:color w:val="000000"/>
        </w:rPr>
        <w:t>on</w:t>
      </w:r>
      <w:r w:rsidRPr="00410FED">
        <w:rPr>
          <w:rFonts w:ascii="Calibri" w:hAnsi="Calibri" w:cs="Calibri"/>
          <w:color w:val="000000"/>
        </w:rPr>
        <w:t xml:space="preserve"> 1st January 20</w:t>
      </w:r>
      <w:r w:rsidRPr="00894BC6">
        <w:rPr>
          <w:rFonts w:ascii="Calibri" w:hAnsi="Calibri" w:cs="Calibri"/>
          <w:color w:val="000000"/>
        </w:rPr>
        <w:t>22.  Play an own choice programme of 20 minutes maximum playing time, which will include a short set piece (approx. 6-8 minutes duration) and include an item featuring a soloist from the band (there will be a prize for the best soloist in the Development Section).</w:t>
      </w:r>
    </w:p>
    <w:p w14:paraId="18FADB96" w14:textId="77777777" w:rsidR="00410FED" w:rsidRPr="00894BC6" w:rsidRDefault="00410FED" w:rsidP="00410FED">
      <w:pPr>
        <w:rPr>
          <w:rFonts w:ascii="Calibri" w:hAnsi="Calibri" w:cs="Calibri"/>
          <w:b/>
          <w:bCs/>
          <w:color w:val="000000"/>
        </w:rPr>
      </w:pPr>
      <w:r w:rsidRPr="00894BC6">
        <w:rPr>
          <w:rFonts w:ascii="Calibri" w:hAnsi="Calibri" w:cs="Calibri"/>
          <w:b/>
          <w:bCs/>
          <w:color w:val="000000"/>
        </w:rPr>
        <w:t>Adjudication</w:t>
      </w:r>
    </w:p>
    <w:p w14:paraId="6AC6C1C3" w14:textId="77777777" w:rsidR="00410FED" w:rsidRPr="00894BC6" w:rsidRDefault="00410FED" w:rsidP="00410FED">
      <w:pPr>
        <w:rPr>
          <w:rFonts w:ascii="Calibri" w:hAnsi="Calibri" w:cs="Calibri"/>
          <w:color w:val="000000"/>
        </w:rPr>
      </w:pPr>
      <w:r w:rsidRPr="00894BC6">
        <w:rPr>
          <w:rFonts w:ascii="Calibri" w:hAnsi="Calibri" w:cs="Calibri"/>
          <w:color w:val="000000"/>
        </w:rPr>
        <w:t>There will be by two adjudicators who will be in the open and therefore able to see the bands performances. Adjudicators will make written remarks on each performance.</w:t>
      </w:r>
    </w:p>
    <w:p w14:paraId="66043F7D" w14:textId="178F64F0" w:rsidR="00410FED" w:rsidRPr="00894BC6" w:rsidRDefault="00410FED" w:rsidP="00410FED">
      <w:pPr>
        <w:rPr>
          <w:rFonts w:ascii="Calibri" w:hAnsi="Calibri" w:cs="Calibri"/>
          <w:color w:val="000000"/>
        </w:rPr>
      </w:pPr>
      <w:r w:rsidRPr="00894BC6">
        <w:rPr>
          <w:rFonts w:ascii="Calibri" w:hAnsi="Calibri" w:cs="Calibri"/>
          <w:color w:val="000000"/>
        </w:rPr>
        <w:t>The two adjudicators will take into account the following aspects of the band’s performances based on;</w:t>
      </w:r>
    </w:p>
    <w:p w14:paraId="667BAF1D" w14:textId="77777777" w:rsidR="00410FED" w:rsidRPr="00894BC6" w:rsidRDefault="00410FED" w:rsidP="00410FED">
      <w:pPr>
        <w:pStyle w:val="ListParagraph"/>
        <w:numPr>
          <w:ilvl w:val="0"/>
          <w:numId w:val="6"/>
        </w:numPr>
        <w:rPr>
          <w:rFonts w:ascii="Calibri" w:hAnsi="Calibri" w:cs="Calibri"/>
          <w:color w:val="000000"/>
        </w:rPr>
      </w:pPr>
      <w:r w:rsidRPr="00894BC6">
        <w:rPr>
          <w:rFonts w:ascii="Calibri" w:hAnsi="Calibri" w:cs="Calibri"/>
          <w:color w:val="000000"/>
        </w:rPr>
        <w:t>The musical excellence of the performance</w:t>
      </w:r>
    </w:p>
    <w:p w14:paraId="52DF9736" w14:textId="77777777" w:rsidR="00410FED" w:rsidRPr="00894BC6" w:rsidRDefault="00410FED" w:rsidP="00410FED">
      <w:pPr>
        <w:pStyle w:val="ListParagraph"/>
        <w:numPr>
          <w:ilvl w:val="0"/>
          <w:numId w:val="6"/>
        </w:numPr>
        <w:rPr>
          <w:rFonts w:ascii="Calibri" w:hAnsi="Calibri" w:cs="Calibri"/>
          <w:color w:val="000000"/>
        </w:rPr>
      </w:pPr>
      <w:r w:rsidRPr="00894BC6">
        <w:rPr>
          <w:rFonts w:ascii="Calibri" w:hAnsi="Calibri" w:cs="Calibri"/>
          <w:color w:val="000000"/>
        </w:rPr>
        <w:t>The quality and balance of the programme played.</w:t>
      </w:r>
    </w:p>
    <w:p w14:paraId="71EFF2FF" w14:textId="595FFFA7" w:rsidR="00410FED" w:rsidRPr="00894BC6" w:rsidRDefault="00410FED" w:rsidP="00410FED">
      <w:pPr>
        <w:pStyle w:val="ListParagraph"/>
        <w:numPr>
          <w:ilvl w:val="0"/>
          <w:numId w:val="6"/>
        </w:numPr>
        <w:rPr>
          <w:rFonts w:ascii="Calibri" w:hAnsi="Calibri" w:cs="Calibri"/>
          <w:color w:val="000000"/>
        </w:rPr>
      </w:pPr>
      <w:r w:rsidRPr="00894BC6">
        <w:rPr>
          <w:rFonts w:ascii="Calibri" w:hAnsi="Calibri" w:cs="Calibri"/>
          <w:color w:val="000000"/>
        </w:rPr>
        <w:t>The entertainment value to the audience of the performance of the music.</w:t>
      </w:r>
    </w:p>
    <w:bookmarkEnd w:id="0"/>
    <w:p w14:paraId="13154007" w14:textId="77777777" w:rsidR="008C23AF" w:rsidRPr="00894BC6" w:rsidRDefault="008C23AF" w:rsidP="00906771">
      <w:pPr>
        <w:jc w:val="center"/>
        <w:rPr>
          <w:rFonts w:ascii="Calibri" w:hAnsi="Calibri" w:cs="Calibri"/>
          <w:b/>
          <w:u w:val="single"/>
        </w:rPr>
      </w:pPr>
    </w:p>
    <w:p w14:paraId="17732945" w14:textId="77777777" w:rsidR="00894BC6" w:rsidRDefault="00894BC6">
      <w:r>
        <w:br w:type="page"/>
      </w:r>
    </w:p>
    <w:p w14:paraId="38484EE1" w14:textId="764ADECA" w:rsidR="00894BC6" w:rsidRPr="00894BC6" w:rsidRDefault="00894BC6" w:rsidP="00894BC6">
      <w:pPr>
        <w:jc w:val="center"/>
        <w:rPr>
          <w:b/>
          <w:bCs/>
          <w:sz w:val="24"/>
          <w:szCs w:val="24"/>
        </w:rPr>
      </w:pPr>
      <w:r w:rsidRPr="00894BC6">
        <w:rPr>
          <w:b/>
          <w:bCs/>
          <w:sz w:val="24"/>
          <w:szCs w:val="24"/>
        </w:rPr>
        <w:lastRenderedPageBreak/>
        <w:t>Application Form</w:t>
      </w:r>
      <w:r>
        <w:rPr>
          <w:b/>
          <w:bCs/>
          <w:sz w:val="24"/>
          <w:szCs w:val="24"/>
        </w:rPr>
        <w:t xml:space="preserve"> for the </w:t>
      </w:r>
      <w:r w:rsidRPr="00894BC6">
        <w:rPr>
          <w:rFonts w:ascii="Calibri" w:hAnsi="Calibri" w:cs="Calibri"/>
          <w:b/>
          <w:sz w:val="24"/>
          <w:szCs w:val="24"/>
        </w:rPr>
        <w:t>European Youth Brass Band Competition 2022</w:t>
      </w:r>
    </w:p>
    <w:p w14:paraId="257C7224" w14:textId="52E5D913" w:rsidR="00894BC6" w:rsidRPr="00894BC6" w:rsidRDefault="00894BC6" w:rsidP="00894BC6">
      <w:pPr>
        <w:spacing w:after="80"/>
        <w:jc w:val="center"/>
        <w:rPr>
          <w:rFonts w:ascii="Calibri" w:hAnsi="Calibri" w:cs="Calibri"/>
          <w:i/>
          <w:sz w:val="24"/>
          <w:szCs w:val="24"/>
        </w:rPr>
      </w:pPr>
      <w:r w:rsidRPr="00894BC6">
        <w:rPr>
          <w:rFonts w:ascii="Calibri" w:hAnsi="Calibri" w:cs="Calibri"/>
          <w:i/>
          <w:sz w:val="24"/>
          <w:szCs w:val="24"/>
        </w:rPr>
        <w:t>in Symphony Hall, Birmingham, England on Saturday 30th April 2022</w:t>
      </w:r>
    </w:p>
    <w:p w14:paraId="374A4BBC" w14:textId="77777777" w:rsidR="00894BC6" w:rsidRPr="00894BC6" w:rsidRDefault="00894BC6" w:rsidP="00894BC6">
      <w:pPr>
        <w:jc w:val="center"/>
        <w:rPr>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7"/>
        <w:gridCol w:w="7959"/>
      </w:tblGrid>
      <w:tr w:rsidR="00C05244" w:rsidRPr="00894BC6" w14:paraId="1E4F5F5A" w14:textId="77777777" w:rsidTr="00894BC6">
        <w:tc>
          <w:tcPr>
            <w:tcW w:w="1787" w:type="dxa"/>
          </w:tcPr>
          <w:p w14:paraId="1F4F9D66" w14:textId="51F0A191" w:rsidR="00C05244" w:rsidRPr="00894BC6" w:rsidRDefault="00C05244" w:rsidP="0034659D">
            <w:pPr>
              <w:jc w:val="both"/>
              <w:rPr>
                <w:rFonts w:ascii="Calibri" w:hAnsi="Calibri" w:cs="Calibri"/>
              </w:rPr>
            </w:pPr>
            <w:r w:rsidRPr="00894BC6">
              <w:rPr>
                <w:rFonts w:ascii="Calibri" w:hAnsi="Calibri" w:cs="Calibri"/>
              </w:rPr>
              <w:t>Name of band</w:t>
            </w:r>
          </w:p>
        </w:tc>
        <w:tc>
          <w:tcPr>
            <w:tcW w:w="7959" w:type="dxa"/>
            <w:tcBorders>
              <w:bottom w:val="dashed" w:sz="4" w:space="0" w:color="BFBFBF" w:themeColor="background1" w:themeShade="BF"/>
            </w:tcBorders>
          </w:tcPr>
          <w:p w14:paraId="4C561ACF" w14:textId="77777777" w:rsidR="00C05244" w:rsidRPr="00894BC6" w:rsidRDefault="00C05244" w:rsidP="0034659D">
            <w:pPr>
              <w:jc w:val="both"/>
              <w:rPr>
                <w:rFonts w:ascii="Calibri" w:hAnsi="Calibri" w:cs="Calibri"/>
                <w:b/>
                <w:bCs/>
                <w:i/>
                <w:iCs/>
              </w:rPr>
            </w:pPr>
          </w:p>
        </w:tc>
      </w:tr>
      <w:tr w:rsidR="00C05244" w:rsidRPr="00894BC6" w14:paraId="1E377787" w14:textId="77777777" w:rsidTr="00894BC6">
        <w:tc>
          <w:tcPr>
            <w:tcW w:w="1787" w:type="dxa"/>
          </w:tcPr>
          <w:p w14:paraId="6609C59A" w14:textId="21AB8215" w:rsidR="00C05244" w:rsidRPr="00894BC6" w:rsidRDefault="00C05244" w:rsidP="0034659D">
            <w:pPr>
              <w:jc w:val="both"/>
              <w:rPr>
                <w:rFonts w:ascii="Calibri" w:hAnsi="Calibri" w:cs="Calibri"/>
              </w:rPr>
            </w:pPr>
            <w:r w:rsidRPr="00894BC6">
              <w:rPr>
                <w:rFonts w:ascii="Calibri" w:hAnsi="Calibri" w:cs="Calibri"/>
              </w:rPr>
              <w:t>Age-range</w:t>
            </w:r>
          </w:p>
        </w:tc>
        <w:tc>
          <w:tcPr>
            <w:tcW w:w="7959" w:type="dxa"/>
            <w:tcBorders>
              <w:top w:val="dashed" w:sz="4" w:space="0" w:color="BFBFBF" w:themeColor="background1" w:themeShade="BF"/>
              <w:bottom w:val="dashed" w:sz="4" w:space="0" w:color="BFBFBF" w:themeColor="background1" w:themeShade="BF"/>
            </w:tcBorders>
          </w:tcPr>
          <w:p w14:paraId="1FEE90D8" w14:textId="77777777" w:rsidR="00C05244" w:rsidRPr="00894BC6" w:rsidRDefault="00C05244" w:rsidP="0034659D">
            <w:pPr>
              <w:jc w:val="both"/>
              <w:rPr>
                <w:rFonts w:ascii="Calibri" w:hAnsi="Calibri" w:cs="Calibri"/>
                <w:b/>
                <w:bCs/>
                <w:i/>
                <w:iCs/>
              </w:rPr>
            </w:pPr>
          </w:p>
        </w:tc>
      </w:tr>
      <w:tr w:rsidR="00C05244" w:rsidRPr="00894BC6" w14:paraId="7A176FB8" w14:textId="77777777" w:rsidTr="00894BC6">
        <w:tc>
          <w:tcPr>
            <w:tcW w:w="1787" w:type="dxa"/>
          </w:tcPr>
          <w:p w14:paraId="50F12D57" w14:textId="18846024" w:rsidR="00C05244" w:rsidRPr="00894BC6" w:rsidRDefault="00C05244" w:rsidP="0034659D">
            <w:pPr>
              <w:jc w:val="both"/>
              <w:rPr>
                <w:rFonts w:ascii="Calibri" w:hAnsi="Calibri" w:cs="Calibri"/>
              </w:rPr>
            </w:pPr>
            <w:r w:rsidRPr="00894BC6">
              <w:rPr>
                <w:rFonts w:ascii="Calibri" w:hAnsi="Calibri" w:cs="Calibri"/>
              </w:rPr>
              <w:t>Applying for</w:t>
            </w:r>
          </w:p>
        </w:tc>
        <w:tc>
          <w:tcPr>
            <w:tcW w:w="7959" w:type="dxa"/>
            <w:tcBorders>
              <w:top w:val="dashed" w:sz="4" w:space="0" w:color="BFBFBF" w:themeColor="background1" w:themeShade="BF"/>
              <w:bottom w:val="dashed" w:sz="4" w:space="0" w:color="BFBFBF" w:themeColor="background1" w:themeShade="BF"/>
            </w:tcBorders>
          </w:tcPr>
          <w:p w14:paraId="4F653E64" w14:textId="36B41266" w:rsidR="00C05244" w:rsidRPr="00894BC6" w:rsidRDefault="00C05244" w:rsidP="0034659D">
            <w:pPr>
              <w:jc w:val="both"/>
              <w:rPr>
                <w:rFonts w:ascii="Calibri" w:hAnsi="Calibri" w:cs="Calibri"/>
                <w:b/>
                <w:bCs/>
                <w:i/>
                <w:iCs/>
              </w:rPr>
            </w:pPr>
            <w:r w:rsidRPr="00894BC6">
              <w:rPr>
                <w:rFonts w:ascii="Calibri" w:hAnsi="Calibri" w:cs="Calibri"/>
                <w:b/>
                <w:bCs/>
                <w:i/>
                <w:iCs/>
              </w:rPr>
              <w:t>Premier or Development Section</w:t>
            </w:r>
          </w:p>
        </w:tc>
      </w:tr>
      <w:tr w:rsidR="00C05244" w:rsidRPr="00894BC6" w14:paraId="50E5454F" w14:textId="77777777" w:rsidTr="00894BC6">
        <w:tc>
          <w:tcPr>
            <w:tcW w:w="1787" w:type="dxa"/>
          </w:tcPr>
          <w:p w14:paraId="7025ED89" w14:textId="2E275E4D" w:rsidR="00C05244" w:rsidRPr="00894BC6" w:rsidRDefault="00C05244" w:rsidP="0034659D">
            <w:pPr>
              <w:jc w:val="both"/>
              <w:rPr>
                <w:rFonts w:ascii="Calibri" w:hAnsi="Calibri" w:cs="Calibri"/>
              </w:rPr>
            </w:pPr>
            <w:r w:rsidRPr="00894BC6">
              <w:rPr>
                <w:rFonts w:ascii="Calibri" w:hAnsi="Calibri" w:cs="Calibri"/>
              </w:rPr>
              <w:t>Main contact</w:t>
            </w:r>
          </w:p>
        </w:tc>
        <w:tc>
          <w:tcPr>
            <w:tcW w:w="7959" w:type="dxa"/>
            <w:tcBorders>
              <w:top w:val="dashed" w:sz="4" w:space="0" w:color="BFBFBF" w:themeColor="background1" w:themeShade="BF"/>
              <w:bottom w:val="dashed" w:sz="4" w:space="0" w:color="BFBFBF" w:themeColor="background1" w:themeShade="BF"/>
            </w:tcBorders>
          </w:tcPr>
          <w:p w14:paraId="7A169F2C" w14:textId="77777777" w:rsidR="00C05244" w:rsidRPr="00894BC6" w:rsidRDefault="00C05244" w:rsidP="0034659D">
            <w:pPr>
              <w:jc w:val="both"/>
              <w:rPr>
                <w:rFonts w:ascii="Calibri" w:hAnsi="Calibri" w:cs="Calibri"/>
                <w:b/>
                <w:bCs/>
                <w:i/>
                <w:iCs/>
              </w:rPr>
            </w:pPr>
          </w:p>
        </w:tc>
      </w:tr>
      <w:tr w:rsidR="00C05244" w:rsidRPr="00894BC6" w14:paraId="2DB07239" w14:textId="77777777" w:rsidTr="00894BC6">
        <w:tc>
          <w:tcPr>
            <w:tcW w:w="1787" w:type="dxa"/>
          </w:tcPr>
          <w:p w14:paraId="06A0B7F4" w14:textId="2D83A395" w:rsidR="00C05244" w:rsidRPr="00894BC6" w:rsidRDefault="00C05244" w:rsidP="0034659D">
            <w:pPr>
              <w:jc w:val="both"/>
              <w:rPr>
                <w:rFonts w:ascii="Calibri" w:hAnsi="Calibri" w:cs="Calibri"/>
              </w:rPr>
            </w:pPr>
            <w:r w:rsidRPr="00894BC6">
              <w:rPr>
                <w:rFonts w:ascii="Calibri" w:hAnsi="Calibri" w:cs="Calibri"/>
              </w:rPr>
              <w:t>Address</w:t>
            </w:r>
          </w:p>
        </w:tc>
        <w:tc>
          <w:tcPr>
            <w:tcW w:w="7959" w:type="dxa"/>
            <w:tcBorders>
              <w:top w:val="dashed" w:sz="4" w:space="0" w:color="BFBFBF" w:themeColor="background1" w:themeShade="BF"/>
              <w:bottom w:val="dashed" w:sz="4" w:space="0" w:color="BFBFBF" w:themeColor="background1" w:themeShade="BF"/>
            </w:tcBorders>
          </w:tcPr>
          <w:p w14:paraId="5EBDAD5B" w14:textId="77777777" w:rsidR="00C05244" w:rsidRPr="00894BC6" w:rsidRDefault="00C05244" w:rsidP="0034659D">
            <w:pPr>
              <w:jc w:val="both"/>
              <w:rPr>
                <w:rFonts w:ascii="Calibri" w:hAnsi="Calibri" w:cs="Calibri"/>
                <w:b/>
                <w:bCs/>
                <w:i/>
                <w:iCs/>
              </w:rPr>
            </w:pPr>
          </w:p>
        </w:tc>
      </w:tr>
      <w:tr w:rsidR="00C05244" w:rsidRPr="00894BC6" w14:paraId="611CEB81" w14:textId="77777777" w:rsidTr="00894BC6">
        <w:tc>
          <w:tcPr>
            <w:tcW w:w="1787" w:type="dxa"/>
          </w:tcPr>
          <w:p w14:paraId="659F278C" w14:textId="23387842" w:rsidR="00C05244" w:rsidRPr="00894BC6" w:rsidRDefault="00C05244" w:rsidP="00C05244">
            <w:pPr>
              <w:jc w:val="both"/>
              <w:rPr>
                <w:rFonts w:ascii="Calibri" w:hAnsi="Calibri" w:cs="Calibri"/>
              </w:rPr>
            </w:pPr>
            <w:r w:rsidRPr="00894BC6">
              <w:rPr>
                <w:rFonts w:ascii="Calibri" w:hAnsi="Calibri" w:cs="Calibri"/>
              </w:rPr>
              <w:t>Phone</w:t>
            </w:r>
          </w:p>
        </w:tc>
        <w:tc>
          <w:tcPr>
            <w:tcW w:w="7959" w:type="dxa"/>
            <w:tcBorders>
              <w:top w:val="dashed" w:sz="4" w:space="0" w:color="BFBFBF" w:themeColor="background1" w:themeShade="BF"/>
              <w:bottom w:val="dashed" w:sz="4" w:space="0" w:color="BFBFBF" w:themeColor="background1" w:themeShade="BF"/>
            </w:tcBorders>
          </w:tcPr>
          <w:p w14:paraId="25BD1009" w14:textId="77777777" w:rsidR="00C05244" w:rsidRPr="00894BC6" w:rsidRDefault="00C05244" w:rsidP="0034659D">
            <w:pPr>
              <w:jc w:val="both"/>
              <w:rPr>
                <w:rFonts w:ascii="Calibri" w:hAnsi="Calibri" w:cs="Calibri"/>
                <w:b/>
                <w:bCs/>
                <w:i/>
                <w:iCs/>
              </w:rPr>
            </w:pPr>
          </w:p>
        </w:tc>
      </w:tr>
      <w:tr w:rsidR="00C05244" w:rsidRPr="00894BC6" w14:paraId="1E827C13" w14:textId="77777777" w:rsidTr="00894BC6">
        <w:tc>
          <w:tcPr>
            <w:tcW w:w="1787" w:type="dxa"/>
          </w:tcPr>
          <w:p w14:paraId="3F843791" w14:textId="3DE3363C" w:rsidR="00C05244" w:rsidRPr="00894BC6" w:rsidRDefault="00C05244" w:rsidP="00C05244">
            <w:pPr>
              <w:jc w:val="both"/>
              <w:rPr>
                <w:rFonts w:ascii="Calibri" w:hAnsi="Calibri" w:cs="Calibri"/>
              </w:rPr>
            </w:pPr>
            <w:r w:rsidRPr="00894BC6">
              <w:rPr>
                <w:rFonts w:ascii="Calibri" w:hAnsi="Calibri" w:cs="Calibri"/>
              </w:rPr>
              <w:t>Email</w:t>
            </w:r>
          </w:p>
        </w:tc>
        <w:tc>
          <w:tcPr>
            <w:tcW w:w="7959" w:type="dxa"/>
            <w:tcBorders>
              <w:top w:val="dashed" w:sz="4" w:space="0" w:color="BFBFBF" w:themeColor="background1" w:themeShade="BF"/>
              <w:bottom w:val="dashed" w:sz="4" w:space="0" w:color="BFBFBF" w:themeColor="background1" w:themeShade="BF"/>
            </w:tcBorders>
          </w:tcPr>
          <w:p w14:paraId="4E54991B" w14:textId="77777777" w:rsidR="00C05244" w:rsidRPr="00894BC6" w:rsidRDefault="00C05244" w:rsidP="0034659D">
            <w:pPr>
              <w:jc w:val="both"/>
              <w:rPr>
                <w:rFonts w:ascii="Calibri" w:hAnsi="Calibri" w:cs="Calibri"/>
                <w:b/>
                <w:bCs/>
                <w:i/>
                <w:iCs/>
              </w:rPr>
            </w:pPr>
          </w:p>
        </w:tc>
      </w:tr>
    </w:tbl>
    <w:p w14:paraId="60BCF1A5" w14:textId="77777777" w:rsidR="00600065" w:rsidRDefault="00600065" w:rsidP="00600065">
      <w:pPr>
        <w:pStyle w:val="ListParagraph"/>
        <w:ind w:left="360"/>
        <w:rPr>
          <w:rFonts w:ascii="Calibri" w:hAnsi="Calibri" w:cs="Calibri"/>
          <w:b/>
        </w:rPr>
      </w:pPr>
    </w:p>
    <w:p w14:paraId="17886D0D" w14:textId="7CDA60B5" w:rsidR="0081558B" w:rsidRPr="00894BC6" w:rsidRDefault="0081558B" w:rsidP="001E7B22">
      <w:pPr>
        <w:pStyle w:val="ListParagraph"/>
        <w:numPr>
          <w:ilvl w:val="0"/>
          <w:numId w:val="2"/>
        </w:numPr>
        <w:rPr>
          <w:rFonts w:ascii="Calibri" w:hAnsi="Calibri" w:cs="Calibri"/>
          <w:b/>
        </w:rPr>
      </w:pPr>
      <w:r w:rsidRPr="00894BC6">
        <w:rPr>
          <w:rFonts w:ascii="Calibri" w:hAnsi="Calibri" w:cs="Calibri"/>
          <w:b/>
        </w:rPr>
        <w:t>Track record / quality</w:t>
      </w:r>
    </w:p>
    <w:p w14:paraId="67CC42B8" w14:textId="0B0820BB" w:rsidR="001E7B22" w:rsidRPr="00894BC6" w:rsidRDefault="001E7B22" w:rsidP="0081558B">
      <w:pPr>
        <w:pStyle w:val="ListParagraph"/>
        <w:ind w:left="360"/>
        <w:rPr>
          <w:rFonts w:ascii="Calibri" w:hAnsi="Calibri" w:cs="Calibri"/>
        </w:rPr>
      </w:pPr>
      <w:r w:rsidRPr="00894BC6">
        <w:rPr>
          <w:rFonts w:ascii="Calibri" w:hAnsi="Calibri" w:cs="Calibri"/>
        </w:rPr>
        <w:t xml:space="preserve">What do you consider </w:t>
      </w:r>
      <w:r w:rsidR="0034659D" w:rsidRPr="00894BC6">
        <w:rPr>
          <w:rFonts w:ascii="Calibri" w:hAnsi="Calibri" w:cs="Calibri"/>
        </w:rPr>
        <w:t xml:space="preserve">to </w:t>
      </w:r>
      <w:r w:rsidR="00954D17" w:rsidRPr="00894BC6">
        <w:rPr>
          <w:rFonts w:ascii="Calibri" w:hAnsi="Calibri" w:cs="Calibri"/>
        </w:rPr>
        <w:t>be the band’s key achievements to date</w:t>
      </w:r>
      <w:r w:rsidRPr="00894BC6">
        <w:rPr>
          <w:rFonts w:ascii="Calibri" w:hAnsi="Calibri" w:cs="Calibri"/>
        </w:rPr>
        <w:t>?</w:t>
      </w:r>
      <w:r w:rsidR="00894BC6">
        <w:rPr>
          <w:rFonts w:ascii="Calibri" w:hAnsi="Calibri" w:cs="Calibri"/>
        </w:rPr>
        <w:t xml:space="preserve"> </w:t>
      </w:r>
    </w:p>
    <w:p w14:paraId="2228731F" w14:textId="77777777" w:rsidR="008C23AF" w:rsidRPr="00894BC6" w:rsidRDefault="008C23AF" w:rsidP="0081558B">
      <w:pPr>
        <w:pStyle w:val="ListParagraph"/>
        <w:ind w:left="360"/>
        <w:rPr>
          <w:rFonts w:ascii="Calibri" w:hAnsi="Calibri" w:cs="Calibri"/>
        </w:rPr>
      </w:pPr>
    </w:p>
    <w:p w14:paraId="04D543C8" w14:textId="04B2ABE8" w:rsidR="008C23AF" w:rsidRPr="00894BC6" w:rsidRDefault="008C23AF" w:rsidP="0081558B">
      <w:pPr>
        <w:pStyle w:val="ListParagraph"/>
        <w:ind w:left="360"/>
        <w:rPr>
          <w:rFonts w:ascii="Calibri" w:hAnsi="Calibri" w:cs="Calibri"/>
        </w:rPr>
      </w:pPr>
    </w:p>
    <w:p w14:paraId="55799927" w14:textId="08B06FD0" w:rsidR="00410FED" w:rsidRPr="00894BC6" w:rsidRDefault="00410FED" w:rsidP="0081558B">
      <w:pPr>
        <w:pStyle w:val="ListParagraph"/>
        <w:ind w:left="360"/>
        <w:rPr>
          <w:rFonts w:ascii="Calibri" w:hAnsi="Calibri" w:cs="Calibri"/>
        </w:rPr>
      </w:pPr>
    </w:p>
    <w:p w14:paraId="73BE32A3" w14:textId="77777777" w:rsidR="00C05244" w:rsidRPr="00894BC6" w:rsidRDefault="00C05244" w:rsidP="0081558B">
      <w:pPr>
        <w:pStyle w:val="ListParagraph"/>
        <w:ind w:left="360"/>
        <w:rPr>
          <w:rFonts w:ascii="Calibri" w:hAnsi="Calibri" w:cs="Calibri"/>
        </w:rPr>
      </w:pPr>
    </w:p>
    <w:p w14:paraId="442461B2" w14:textId="77777777" w:rsidR="00410FED" w:rsidRPr="00894BC6" w:rsidRDefault="00410FED" w:rsidP="0081558B">
      <w:pPr>
        <w:pStyle w:val="ListParagraph"/>
        <w:ind w:left="360"/>
        <w:rPr>
          <w:rFonts w:ascii="Calibri" w:hAnsi="Calibri" w:cs="Calibri"/>
        </w:rPr>
      </w:pPr>
    </w:p>
    <w:p w14:paraId="04960921" w14:textId="77777777" w:rsidR="0081558B" w:rsidRPr="00894BC6" w:rsidRDefault="0081558B" w:rsidP="0034659D">
      <w:pPr>
        <w:pStyle w:val="ListParagraph"/>
        <w:numPr>
          <w:ilvl w:val="0"/>
          <w:numId w:val="2"/>
        </w:numPr>
        <w:rPr>
          <w:rFonts w:ascii="Calibri" w:hAnsi="Calibri" w:cs="Calibri"/>
          <w:b/>
        </w:rPr>
      </w:pPr>
      <w:r w:rsidRPr="00894BC6">
        <w:rPr>
          <w:rFonts w:ascii="Calibri" w:hAnsi="Calibri" w:cs="Calibri"/>
          <w:b/>
        </w:rPr>
        <w:t>Aspiration / benefit</w:t>
      </w:r>
    </w:p>
    <w:p w14:paraId="0AE8F6AE" w14:textId="11E8D751" w:rsidR="001E7B22" w:rsidRPr="00894BC6" w:rsidRDefault="001E7B22" w:rsidP="0081558B">
      <w:pPr>
        <w:pStyle w:val="ListParagraph"/>
        <w:ind w:left="360"/>
        <w:rPr>
          <w:rFonts w:ascii="Calibri" w:hAnsi="Calibri" w:cs="Calibri"/>
        </w:rPr>
      </w:pPr>
      <w:r w:rsidRPr="00894BC6">
        <w:rPr>
          <w:rFonts w:ascii="Calibri" w:hAnsi="Calibri" w:cs="Calibri"/>
        </w:rPr>
        <w:t xml:space="preserve">Why </w:t>
      </w:r>
      <w:r w:rsidR="00954D17" w:rsidRPr="00894BC6">
        <w:rPr>
          <w:rFonts w:ascii="Calibri" w:hAnsi="Calibri" w:cs="Calibri"/>
        </w:rPr>
        <w:t xml:space="preserve">does the band wish to take part in </w:t>
      </w:r>
      <w:r w:rsidR="00A51921" w:rsidRPr="00894BC6">
        <w:rPr>
          <w:rFonts w:ascii="Calibri" w:hAnsi="Calibri" w:cs="Calibri"/>
        </w:rPr>
        <w:t>E</w:t>
      </w:r>
      <w:r w:rsidR="001A5DC7" w:rsidRPr="00894BC6">
        <w:rPr>
          <w:rFonts w:ascii="Calibri" w:hAnsi="Calibri" w:cs="Calibri"/>
        </w:rPr>
        <w:t>Y</w:t>
      </w:r>
      <w:r w:rsidR="00A51921" w:rsidRPr="00894BC6">
        <w:rPr>
          <w:rFonts w:ascii="Calibri" w:hAnsi="Calibri" w:cs="Calibri"/>
        </w:rPr>
        <w:t xml:space="preserve">BBC? </w:t>
      </w:r>
      <w:r w:rsidR="00C43BBE" w:rsidRPr="00894BC6">
        <w:rPr>
          <w:rFonts w:ascii="Calibri" w:hAnsi="Calibri" w:cs="Calibri"/>
        </w:rPr>
        <w:t>What would you see as the benefits for the band and the young people</w:t>
      </w:r>
      <w:r w:rsidR="0081558B" w:rsidRPr="00894BC6">
        <w:rPr>
          <w:rFonts w:ascii="Calibri" w:hAnsi="Calibri" w:cs="Calibri"/>
        </w:rPr>
        <w:t xml:space="preserve"> taking part</w:t>
      </w:r>
      <w:r w:rsidR="00C43BBE" w:rsidRPr="00894BC6">
        <w:rPr>
          <w:rFonts w:ascii="Calibri" w:hAnsi="Calibri" w:cs="Calibri"/>
        </w:rPr>
        <w:t>?</w:t>
      </w:r>
    </w:p>
    <w:p w14:paraId="2C990BAE" w14:textId="561732DD" w:rsidR="00410FED" w:rsidRPr="00894BC6" w:rsidRDefault="00410FED" w:rsidP="0081558B">
      <w:pPr>
        <w:pStyle w:val="ListParagraph"/>
        <w:ind w:left="360"/>
        <w:rPr>
          <w:rFonts w:ascii="Calibri" w:hAnsi="Calibri" w:cs="Calibri"/>
        </w:rPr>
      </w:pPr>
    </w:p>
    <w:p w14:paraId="53072439" w14:textId="540573AD" w:rsidR="00410FED" w:rsidRPr="00894BC6" w:rsidRDefault="00410FED" w:rsidP="0081558B">
      <w:pPr>
        <w:pStyle w:val="ListParagraph"/>
        <w:ind w:left="360"/>
        <w:rPr>
          <w:rFonts w:ascii="Calibri" w:hAnsi="Calibri" w:cs="Calibri"/>
        </w:rPr>
      </w:pPr>
    </w:p>
    <w:p w14:paraId="70338CEF" w14:textId="1BCBA940" w:rsidR="00410FED" w:rsidRPr="00894BC6" w:rsidRDefault="00410FED" w:rsidP="0081558B">
      <w:pPr>
        <w:pStyle w:val="ListParagraph"/>
        <w:ind w:left="360"/>
        <w:rPr>
          <w:rFonts w:ascii="Calibri" w:hAnsi="Calibri" w:cs="Calibri"/>
        </w:rPr>
      </w:pPr>
    </w:p>
    <w:p w14:paraId="6F28BB90" w14:textId="77777777" w:rsidR="00C05244" w:rsidRPr="00894BC6" w:rsidRDefault="00C05244" w:rsidP="0081558B">
      <w:pPr>
        <w:pStyle w:val="ListParagraph"/>
        <w:ind w:left="360"/>
        <w:rPr>
          <w:rFonts w:ascii="Calibri" w:hAnsi="Calibri" w:cs="Calibri"/>
        </w:rPr>
      </w:pPr>
    </w:p>
    <w:p w14:paraId="264C33D3" w14:textId="77777777" w:rsidR="001E7B22" w:rsidRPr="00894BC6" w:rsidRDefault="0081558B" w:rsidP="001E7B22">
      <w:pPr>
        <w:pStyle w:val="ListParagraph"/>
        <w:numPr>
          <w:ilvl w:val="0"/>
          <w:numId w:val="2"/>
        </w:numPr>
        <w:rPr>
          <w:rFonts w:ascii="Calibri" w:hAnsi="Calibri" w:cs="Calibri"/>
          <w:b/>
        </w:rPr>
      </w:pPr>
      <w:r w:rsidRPr="00894BC6">
        <w:rPr>
          <w:rFonts w:ascii="Calibri" w:hAnsi="Calibri" w:cs="Calibri"/>
          <w:b/>
        </w:rPr>
        <w:t>Finance</w:t>
      </w:r>
    </w:p>
    <w:p w14:paraId="546CEB7C" w14:textId="77777777" w:rsidR="0081558B" w:rsidRPr="00894BC6" w:rsidRDefault="0081558B" w:rsidP="0081558B">
      <w:pPr>
        <w:pStyle w:val="ListParagraph"/>
        <w:ind w:left="360"/>
        <w:rPr>
          <w:rFonts w:ascii="Calibri" w:hAnsi="Calibri" w:cs="Calibri"/>
        </w:rPr>
      </w:pPr>
      <w:r w:rsidRPr="00894BC6">
        <w:rPr>
          <w:rFonts w:ascii="Calibri" w:hAnsi="Calibri" w:cs="Calibri"/>
        </w:rPr>
        <w:t xml:space="preserve">Taking part in EYBBC is costly, and we need assurance that you have considered how you </w:t>
      </w:r>
      <w:r w:rsidR="008C23AF" w:rsidRPr="00894BC6">
        <w:rPr>
          <w:rFonts w:ascii="Calibri" w:hAnsi="Calibri" w:cs="Calibri"/>
        </w:rPr>
        <w:t xml:space="preserve">will </w:t>
      </w:r>
      <w:r w:rsidRPr="00894BC6">
        <w:rPr>
          <w:rFonts w:ascii="Calibri" w:hAnsi="Calibri" w:cs="Calibri"/>
        </w:rPr>
        <w:t>cover the costs. Please provide a succinct budget, together with details of how you propose to fund the activity.</w:t>
      </w:r>
    </w:p>
    <w:p w14:paraId="7192D8F9" w14:textId="53EE6500" w:rsidR="001E7B22" w:rsidRPr="00894BC6" w:rsidRDefault="001E7B22" w:rsidP="001E7B22">
      <w:pPr>
        <w:pStyle w:val="ListParagraph"/>
        <w:ind w:left="360"/>
        <w:rPr>
          <w:rFonts w:ascii="Calibri" w:hAnsi="Calibri" w:cs="Calibri"/>
        </w:rPr>
      </w:pPr>
    </w:p>
    <w:p w14:paraId="7BA59ED7" w14:textId="77777777" w:rsidR="00C05244" w:rsidRPr="00894BC6" w:rsidRDefault="00C05244" w:rsidP="001E7B22">
      <w:pPr>
        <w:pStyle w:val="ListParagraph"/>
        <w:ind w:left="360"/>
        <w:rPr>
          <w:rFonts w:ascii="Calibri" w:hAnsi="Calibri" w:cs="Calibri"/>
        </w:rPr>
      </w:pPr>
    </w:p>
    <w:p w14:paraId="299ABC00" w14:textId="152BDC06" w:rsidR="001E7B22" w:rsidRDefault="001E7B22" w:rsidP="001E7B22">
      <w:pPr>
        <w:rPr>
          <w:rFonts w:ascii="Calibri" w:hAnsi="Calibri" w:cs="Calibri"/>
        </w:rPr>
      </w:pPr>
    </w:p>
    <w:p w14:paraId="4EA4898D" w14:textId="77777777" w:rsidR="00894BC6" w:rsidRPr="00894BC6" w:rsidRDefault="00894BC6" w:rsidP="001E7B22">
      <w:pPr>
        <w:rPr>
          <w:rFonts w:ascii="Calibri" w:hAnsi="Calibri" w:cs="Calibri"/>
        </w:rPr>
      </w:pPr>
    </w:p>
    <w:p w14:paraId="302B0313" w14:textId="23071F30" w:rsidR="001E7B22" w:rsidRPr="00894BC6" w:rsidRDefault="001A5DC7" w:rsidP="001E7B22">
      <w:pPr>
        <w:rPr>
          <w:rFonts w:ascii="Calibri" w:hAnsi="Calibri" w:cs="Calibri"/>
          <w:color w:val="0563C1" w:themeColor="hyperlink"/>
          <w:u w:val="single"/>
        </w:rPr>
      </w:pPr>
      <w:r w:rsidRPr="00894BC6">
        <w:rPr>
          <w:rFonts w:ascii="Calibri" w:hAnsi="Calibri" w:cs="Calibri"/>
        </w:rPr>
        <w:t xml:space="preserve">Please email your completed application </w:t>
      </w:r>
      <w:r w:rsidR="001E7B22" w:rsidRPr="00894BC6">
        <w:rPr>
          <w:rFonts w:ascii="Calibri" w:hAnsi="Calibri" w:cs="Calibri"/>
        </w:rPr>
        <w:t xml:space="preserve">to </w:t>
      </w:r>
      <w:hyperlink r:id="rId7" w:history="1">
        <w:r w:rsidR="00D007E1" w:rsidRPr="00887245">
          <w:rPr>
            <w:rStyle w:val="Hyperlink"/>
            <w:rFonts w:ascii="Calibri" w:hAnsi="Calibri" w:cs="Calibri"/>
          </w:rPr>
          <w:t>enquiries@tycerdd.org</w:t>
        </w:r>
      </w:hyperlink>
      <w:r w:rsidR="00DE068B" w:rsidRPr="00894BC6">
        <w:rPr>
          <w:rFonts w:ascii="Calibri" w:hAnsi="Calibri" w:cs="Calibri"/>
        </w:rPr>
        <w:br/>
      </w:r>
      <w:r w:rsidR="0081558B" w:rsidRPr="00894BC6">
        <w:rPr>
          <w:rFonts w:ascii="Calibri" w:hAnsi="Calibri" w:cs="Calibri"/>
        </w:rPr>
        <w:t xml:space="preserve">with the Subject line: </w:t>
      </w:r>
      <w:r w:rsidR="0081558B" w:rsidRPr="00894BC6">
        <w:rPr>
          <w:rFonts w:ascii="Calibri" w:hAnsi="Calibri" w:cs="Calibri"/>
          <w:b/>
        </w:rPr>
        <w:t xml:space="preserve">EYBBC </w:t>
      </w:r>
      <w:r w:rsidR="00DB681F" w:rsidRPr="00894BC6">
        <w:rPr>
          <w:rFonts w:ascii="Calibri" w:hAnsi="Calibri" w:cs="Calibri"/>
          <w:b/>
        </w:rPr>
        <w:t>2022</w:t>
      </w:r>
      <w:r w:rsidR="0081558B" w:rsidRPr="00894BC6">
        <w:rPr>
          <w:rFonts w:ascii="Calibri" w:hAnsi="Calibri" w:cs="Calibri"/>
          <w:b/>
        </w:rPr>
        <w:t xml:space="preserve"> application</w:t>
      </w:r>
    </w:p>
    <w:p w14:paraId="7D21B6C8" w14:textId="45A9E562" w:rsidR="001E7B22" w:rsidRPr="00894BC6" w:rsidRDefault="001E7B22" w:rsidP="001E7B22">
      <w:pPr>
        <w:rPr>
          <w:rFonts w:ascii="Calibri" w:hAnsi="Calibri" w:cs="Calibri"/>
        </w:rPr>
      </w:pPr>
      <w:r w:rsidRPr="00894BC6">
        <w:rPr>
          <w:rFonts w:ascii="Calibri" w:hAnsi="Calibri" w:cs="Calibri"/>
        </w:rPr>
        <w:t xml:space="preserve">The deadline for applications is </w:t>
      </w:r>
      <w:r w:rsidR="00D007E1">
        <w:rPr>
          <w:rFonts w:ascii="Calibri" w:hAnsi="Calibri" w:cs="Calibri"/>
          <w:b/>
        </w:rPr>
        <w:t>Friday 2</w:t>
      </w:r>
      <w:r w:rsidR="00D007E1" w:rsidRPr="00D007E1">
        <w:rPr>
          <w:rFonts w:ascii="Calibri" w:hAnsi="Calibri" w:cs="Calibri"/>
          <w:b/>
          <w:vertAlign w:val="superscript"/>
        </w:rPr>
        <w:t>nd</w:t>
      </w:r>
      <w:r w:rsidR="00D007E1">
        <w:rPr>
          <w:rFonts w:ascii="Calibri" w:hAnsi="Calibri" w:cs="Calibri"/>
          <w:b/>
        </w:rPr>
        <w:t xml:space="preserve"> </w:t>
      </w:r>
      <w:r w:rsidR="00410FED" w:rsidRPr="00894BC6">
        <w:rPr>
          <w:rFonts w:ascii="Calibri" w:hAnsi="Calibri" w:cs="Calibri"/>
          <w:b/>
        </w:rPr>
        <w:t>July 2021</w:t>
      </w:r>
      <w:r w:rsidRPr="00894BC6">
        <w:rPr>
          <w:rFonts w:ascii="Calibri" w:hAnsi="Calibri" w:cs="Calibri"/>
        </w:rPr>
        <w:t xml:space="preserve">, and </w:t>
      </w:r>
      <w:r w:rsidR="001A5DC7" w:rsidRPr="00894BC6">
        <w:rPr>
          <w:rFonts w:ascii="Calibri" w:hAnsi="Calibri" w:cs="Calibri"/>
        </w:rPr>
        <w:t xml:space="preserve">the </w:t>
      </w:r>
      <w:r w:rsidR="00D007E1">
        <w:rPr>
          <w:rFonts w:ascii="Calibri" w:hAnsi="Calibri" w:cs="Calibri"/>
        </w:rPr>
        <w:t xml:space="preserve">Assessment Panel </w:t>
      </w:r>
      <w:r w:rsidR="001A5DC7" w:rsidRPr="00894BC6">
        <w:rPr>
          <w:rFonts w:ascii="Calibri" w:hAnsi="Calibri" w:cs="Calibri"/>
        </w:rPr>
        <w:t xml:space="preserve">nominations will be </w:t>
      </w:r>
      <w:r w:rsidR="0081558B" w:rsidRPr="00894BC6">
        <w:rPr>
          <w:rFonts w:ascii="Calibri" w:hAnsi="Calibri" w:cs="Calibri"/>
        </w:rPr>
        <w:t xml:space="preserve">announced </w:t>
      </w:r>
      <w:r w:rsidR="001A5DC7" w:rsidRPr="00894BC6">
        <w:rPr>
          <w:rFonts w:ascii="Calibri" w:hAnsi="Calibri" w:cs="Calibri"/>
        </w:rPr>
        <w:t xml:space="preserve">on </w:t>
      </w:r>
      <w:r w:rsidR="008C23AF" w:rsidRPr="00894BC6">
        <w:rPr>
          <w:rFonts w:ascii="Calibri" w:hAnsi="Calibri" w:cs="Calibri"/>
          <w:b/>
        </w:rPr>
        <w:t>Monday</w:t>
      </w:r>
      <w:r w:rsidR="008C23AF" w:rsidRPr="00894BC6">
        <w:rPr>
          <w:rFonts w:ascii="Calibri" w:hAnsi="Calibri" w:cs="Calibri"/>
        </w:rPr>
        <w:t xml:space="preserve"> </w:t>
      </w:r>
      <w:r w:rsidR="00410FED" w:rsidRPr="00894BC6">
        <w:rPr>
          <w:rFonts w:ascii="Calibri" w:hAnsi="Calibri" w:cs="Calibri"/>
          <w:b/>
        </w:rPr>
        <w:t>19</w:t>
      </w:r>
      <w:r w:rsidR="00410FED" w:rsidRPr="00894BC6">
        <w:rPr>
          <w:rFonts w:ascii="Calibri" w:hAnsi="Calibri" w:cs="Calibri"/>
          <w:b/>
          <w:vertAlign w:val="superscript"/>
        </w:rPr>
        <w:t>th</w:t>
      </w:r>
      <w:r w:rsidR="008C23AF" w:rsidRPr="00894BC6">
        <w:rPr>
          <w:rFonts w:ascii="Calibri" w:hAnsi="Calibri" w:cs="Calibri"/>
          <w:b/>
        </w:rPr>
        <w:t xml:space="preserve"> </w:t>
      </w:r>
      <w:r w:rsidR="00410FED" w:rsidRPr="00894BC6">
        <w:rPr>
          <w:rFonts w:ascii="Calibri" w:hAnsi="Calibri" w:cs="Calibri"/>
          <w:b/>
        </w:rPr>
        <w:t>July 2021</w:t>
      </w:r>
    </w:p>
    <w:p w14:paraId="116E106B" w14:textId="77777777" w:rsidR="00345741" w:rsidRPr="00894BC6" w:rsidRDefault="00345741" w:rsidP="001E7B22">
      <w:pPr>
        <w:rPr>
          <w:rFonts w:ascii="Calibri" w:hAnsi="Calibri" w:cs="Calibri"/>
        </w:rPr>
      </w:pPr>
    </w:p>
    <w:p w14:paraId="467892CA" w14:textId="649F723C" w:rsidR="00345741" w:rsidRPr="00894BC6" w:rsidRDefault="00345741" w:rsidP="00345741">
      <w:pPr>
        <w:rPr>
          <w:rFonts w:ascii="Calibri" w:hAnsi="Calibri" w:cs="Calibri"/>
        </w:rPr>
      </w:pPr>
      <w:r w:rsidRPr="00894BC6">
        <w:rPr>
          <w:rFonts w:ascii="Calibri" w:hAnsi="Calibri" w:cs="Calibri"/>
        </w:rPr>
        <w:t>□</w:t>
      </w:r>
      <w:r w:rsidR="00C05244" w:rsidRPr="00894BC6">
        <w:rPr>
          <w:rFonts w:ascii="Calibri" w:hAnsi="Calibri" w:cs="Calibri"/>
        </w:rPr>
        <w:t xml:space="preserve"> </w:t>
      </w:r>
      <w:r w:rsidRPr="00894BC6">
        <w:rPr>
          <w:rFonts w:ascii="Calibri" w:hAnsi="Calibri" w:cs="Calibri"/>
        </w:rPr>
        <w:t xml:space="preserve">please tick this box to confirm you are happy to receive communications about </w:t>
      </w:r>
      <w:r w:rsidR="008C23AF" w:rsidRPr="00894BC6">
        <w:rPr>
          <w:rFonts w:ascii="Calibri" w:hAnsi="Calibri" w:cs="Calibri"/>
        </w:rPr>
        <w:t xml:space="preserve">your </w:t>
      </w:r>
      <w:r w:rsidR="001A5DC7" w:rsidRPr="00894BC6">
        <w:rPr>
          <w:rFonts w:ascii="Calibri" w:hAnsi="Calibri" w:cs="Calibri"/>
        </w:rPr>
        <w:t xml:space="preserve">EYBBC </w:t>
      </w:r>
      <w:r w:rsidRPr="00894BC6">
        <w:rPr>
          <w:rFonts w:ascii="Calibri" w:hAnsi="Calibri" w:cs="Calibri"/>
        </w:rPr>
        <w:t>application</w:t>
      </w:r>
      <w:r w:rsidR="00C05244" w:rsidRPr="00894BC6">
        <w:rPr>
          <w:rFonts w:ascii="Calibri" w:hAnsi="Calibri" w:cs="Calibri"/>
        </w:rPr>
        <w:t>.</w:t>
      </w:r>
    </w:p>
    <w:p w14:paraId="4CF24998" w14:textId="7B5D2666" w:rsidR="005B71B5" w:rsidRDefault="00345741" w:rsidP="0006242D">
      <w:pPr>
        <w:rPr>
          <w:rFonts w:ascii="Calibri" w:hAnsi="Calibri" w:cs="Calibri"/>
        </w:rPr>
      </w:pPr>
      <w:r w:rsidRPr="00894BC6">
        <w:rPr>
          <w:rFonts w:ascii="Calibri" w:hAnsi="Calibri" w:cs="Calibri"/>
        </w:rPr>
        <w:t>□ please tick this box if you would like to receive the Tŷ Cerdd newsletter</w:t>
      </w:r>
    </w:p>
    <w:p w14:paraId="3F96FF5B" w14:textId="1ECF19E8" w:rsidR="008200AD" w:rsidRDefault="008200AD" w:rsidP="0006242D">
      <w:pPr>
        <w:rPr>
          <w:rFonts w:ascii="Calibri" w:hAnsi="Calibri" w:cs="Calibri"/>
        </w:rPr>
      </w:pPr>
    </w:p>
    <w:p w14:paraId="0A219694" w14:textId="459A4F35" w:rsidR="008200AD" w:rsidRDefault="008200AD" w:rsidP="0006242D">
      <w:pPr>
        <w:rPr>
          <w:rFonts w:ascii="Calibri" w:hAnsi="Calibri" w:cs="Calibri"/>
        </w:rPr>
      </w:pPr>
    </w:p>
    <w:p w14:paraId="0ABF95F5" w14:textId="14D7258D" w:rsidR="008200AD" w:rsidRDefault="008200AD" w:rsidP="008200AD">
      <w:pPr>
        <w:rPr>
          <w:rFonts w:eastAsia="Times New Roman"/>
        </w:rPr>
      </w:pPr>
      <w:r w:rsidRPr="008200AD">
        <w:rPr>
          <w:rFonts w:ascii="Calibri" w:hAnsi="Calibri" w:cs="Calibri"/>
          <w:b/>
          <w:bCs/>
        </w:rPr>
        <w:lastRenderedPageBreak/>
        <w:t>APPENDIX</w:t>
      </w:r>
      <w:r>
        <w:rPr>
          <w:rFonts w:ascii="Calibri" w:hAnsi="Calibri" w:cs="Calibri"/>
          <w:b/>
          <w:bCs/>
        </w:rPr>
        <w:t xml:space="preserve"> – </w:t>
      </w:r>
      <w:r w:rsidRPr="008200AD">
        <w:rPr>
          <w:rFonts w:ascii="Calibri" w:hAnsi="Calibri" w:cs="Calibri"/>
          <w:b/>
          <w:bCs/>
        </w:rPr>
        <w:t>a</w:t>
      </w:r>
      <w:r>
        <w:rPr>
          <w:rFonts w:ascii="Calibri" w:hAnsi="Calibri" w:cs="Calibri"/>
          <w:b/>
          <w:bCs/>
        </w:rPr>
        <w:t>dditional information on repertoire for bands entering EYBBC</w:t>
      </w:r>
      <w:r>
        <w:rPr>
          <w:rFonts w:ascii="Calibri" w:hAnsi="Calibri" w:cs="Calibri"/>
          <w:b/>
          <w:bCs/>
        </w:rPr>
        <w:br/>
      </w:r>
      <w:r>
        <w:rPr>
          <w:rFonts w:eastAsia="Times New Roman"/>
          <w:b/>
          <w:bCs/>
        </w:rPr>
        <w:br/>
        <w:t>Premier Section </w:t>
      </w:r>
      <w:r>
        <w:rPr>
          <w:rFonts w:eastAsia="Times New Roman"/>
          <w:b/>
          <w:bCs/>
        </w:rPr>
        <w:br/>
      </w:r>
      <w:r>
        <w:rPr>
          <w:rFonts w:eastAsia="Times New Roman"/>
        </w:rPr>
        <w:t>2019 Test Piece - Sanctuary! (Daniel Hall)</w:t>
      </w:r>
    </w:p>
    <w:p w14:paraId="72E87C6B" w14:textId="77777777" w:rsidR="008200AD" w:rsidRDefault="008200AD" w:rsidP="008200AD">
      <w:pPr>
        <w:rPr>
          <w:rFonts w:eastAsia="Times New Roman"/>
        </w:rPr>
      </w:pPr>
      <w:r>
        <w:rPr>
          <w:rFonts w:eastAsia="Times New Roman"/>
        </w:rPr>
        <w:t>2018 Test Piece - Chaucer’s Tunes (Michael Ball)</w:t>
      </w:r>
      <w:r>
        <w:rPr>
          <w:rFonts w:eastAsia="Times New Roman"/>
        </w:rPr>
        <w:br/>
        <w:t>2017 Test Piece - Dimensions (Peter Graham)</w:t>
      </w:r>
      <w:r>
        <w:rPr>
          <w:rFonts w:eastAsia="Times New Roman"/>
        </w:rPr>
        <w:br/>
      </w:r>
      <w:r>
        <w:rPr>
          <w:rFonts w:eastAsia="Times New Roman"/>
        </w:rPr>
        <w:br/>
      </w:r>
      <w:r>
        <w:rPr>
          <w:rFonts w:eastAsia="Times New Roman"/>
          <w:u w:val="single"/>
        </w:rPr>
        <w:t>2019 Other Pieces included in programmes; </w:t>
      </w:r>
      <w:r>
        <w:rPr>
          <w:rFonts w:eastAsia="Times New Roman"/>
          <w:u w:val="single"/>
        </w:rPr>
        <w:br/>
      </w:r>
      <w:r>
        <w:rPr>
          <w:rFonts w:eastAsia="Times New Roman"/>
        </w:rPr>
        <w:t xml:space="preserve">Balkan Sounds (Trad, arr. </w:t>
      </w:r>
      <w:proofErr w:type="spellStart"/>
      <w:r>
        <w:rPr>
          <w:rFonts w:eastAsia="Times New Roman"/>
        </w:rPr>
        <w:t>Frode</w:t>
      </w:r>
      <w:proofErr w:type="spellEnd"/>
      <w:r>
        <w:rPr>
          <w:rFonts w:eastAsia="Times New Roman"/>
        </w:rPr>
        <w:t xml:space="preserve"> </w:t>
      </w:r>
      <w:proofErr w:type="spellStart"/>
      <w:r>
        <w:rPr>
          <w:rFonts w:eastAsia="Times New Roman"/>
        </w:rPr>
        <w:t>Rydland</w:t>
      </w:r>
      <w:proofErr w:type="spellEnd"/>
      <w:r>
        <w:rPr>
          <w:rFonts w:eastAsia="Times New Roman"/>
        </w:rPr>
        <w:t>)</w:t>
      </w:r>
      <w:r>
        <w:rPr>
          <w:rFonts w:eastAsia="Times New Roman"/>
        </w:rPr>
        <w:br/>
        <w:t>Thoughts of Love (Arthur Pryor)</w:t>
      </w:r>
      <w:r>
        <w:rPr>
          <w:rFonts w:eastAsia="Times New Roman"/>
        </w:rPr>
        <w:br/>
        <w:t xml:space="preserve">Fire in the Blood (Paul </w:t>
      </w:r>
      <w:proofErr w:type="spellStart"/>
      <w:r>
        <w:rPr>
          <w:rFonts w:eastAsia="Times New Roman"/>
        </w:rPr>
        <w:t>Lovatt</w:t>
      </w:r>
      <w:proofErr w:type="spellEnd"/>
      <w:r>
        <w:rPr>
          <w:rFonts w:eastAsia="Times New Roman"/>
        </w:rPr>
        <w:t>-Cooper)</w:t>
      </w:r>
      <w:r>
        <w:rPr>
          <w:rFonts w:eastAsia="Times New Roman"/>
        </w:rPr>
        <w:br/>
        <w:t xml:space="preserve">Nordic </w:t>
      </w:r>
      <w:proofErr w:type="spellStart"/>
      <w:r>
        <w:rPr>
          <w:rFonts w:eastAsia="Times New Roman"/>
        </w:rPr>
        <w:t>Polska</w:t>
      </w:r>
      <w:proofErr w:type="spellEnd"/>
      <w:r>
        <w:rPr>
          <w:rFonts w:eastAsia="Times New Roman"/>
        </w:rPr>
        <w:t xml:space="preserve"> (Anders </w:t>
      </w:r>
      <w:proofErr w:type="spellStart"/>
      <w:r>
        <w:rPr>
          <w:rFonts w:eastAsia="Times New Roman"/>
        </w:rPr>
        <w:t>Edenroth</w:t>
      </w:r>
      <w:proofErr w:type="spellEnd"/>
      <w:r>
        <w:rPr>
          <w:rFonts w:eastAsia="Times New Roman"/>
        </w:rPr>
        <w:t xml:space="preserve"> &amp; Matti Kallio, arr. Philip Harper)</w:t>
      </w:r>
      <w:r>
        <w:rPr>
          <w:rFonts w:eastAsia="Times New Roman"/>
        </w:rPr>
        <w:br/>
        <w:t xml:space="preserve">Home of Legends (Paul </w:t>
      </w:r>
      <w:proofErr w:type="spellStart"/>
      <w:r>
        <w:rPr>
          <w:rFonts w:eastAsia="Times New Roman"/>
        </w:rPr>
        <w:t>Lovatt</w:t>
      </w:r>
      <w:proofErr w:type="spellEnd"/>
      <w:r>
        <w:rPr>
          <w:rFonts w:eastAsia="Times New Roman"/>
        </w:rPr>
        <w:t>-Cooper) </w:t>
      </w:r>
      <w:r>
        <w:rPr>
          <w:rFonts w:eastAsia="Times New Roman"/>
        </w:rPr>
        <w:br/>
        <w:t xml:space="preserve">An Untold Story (Paul </w:t>
      </w:r>
      <w:proofErr w:type="spellStart"/>
      <w:r>
        <w:rPr>
          <w:rFonts w:eastAsia="Times New Roman"/>
        </w:rPr>
        <w:t>Lovatt</w:t>
      </w:r>
      <w:proofErr w:type="spellEnd"/>
      <w:r>
        <w:rPr>
          <w:rFonts w:eastAsia="Times New Roman"/>
        </w:rPr>
        <w:t>-Cooper)</w:t>
      </w:r>
      <w:r>
        <w:rPr>
          <w:rFonts w:eastAsia="Times New Roman"/>
        </w:rPr>
        <w:br/>
        <w:t>Blue Phantom (Andy Scott)</w:t>
      </w:r>
      <w:r>
        <w:rPr>
          <w:rFonts w:eastAsia="Times New Roman"/>
        </w:rPr>
        <w:br/>
        <w:t xml:space="preserve">Lake of the Moon (Kevin </w:t>
      </w:r>
      <w:proofErr w:type="spellStart"/>
      <w:r>
        <w:rPr>
          <w:rFonts w:eastAsia="Times New Roman"/>
        </w:rPr>
        <w:t>Houben</w:t>
      </w:r>
      <w:proofErr w:type="spellEnd"/>
      <w:r>
        <w:rPr>
          <w:rFonts w:eastAsia="Times New Roman"/>
        </w:rPr>
        <w:t>)</w:t>
      </w:r>
      <w:r>
        <w:rPr>
          <w:rFonts w:eastAsia="Times New Roman"/>
        </w:rPr>
        <w:br/>
        <w:t>Starburst (Dan Price)</w:t>
      </w:r>
      <w:r>
        <w:rPr>
          <w:rFonts w:eastAsia="Times New Roman"/>
        </w:rPr>
        <w:br/>
        <w:t>Son of Kong (Paul McGhee)</w:t>
      </w:r>
      <w:r>
        <w:rPr>
          <w:rFonts w:eastAsia="Times New Roman"/>
        </w:rPr>
        <w:br/>
      </w:r>
      <w:r>
        <w:rPr>
          <w:rFonts w:eastAsia="Times New Roman"/>
        </w:rPr>
        <w:br/>
      </w:r>
      <w:r>
        <w:rPr>
          <w:rFonts w:eastAsia="Times New Roman"/>
          <w:b/>
          <w:bCs/>
        </w:rPr>
        <w:t>Development Section </w:t>
      </w:r>
      <w:r>
        <w:rPr>
          <w:rFonts w:eastAsia="Times New Roman"/>
          <w:b/>
          <w:bCs/>
        </w:rPr>
        <w:br/>
      </w:r>
      <w:r>
        <w:rPr>
          <w:rFonts w:eastAsia="Times New Roman"/>
        </w:rPr>
        <w:t>2019 Test Piece - Argos (Stephan Hodel)</w:t>
      </w:r>
    </w:p>
    <w:p w14:paraId="4BDD7ADF" w14:textId="5BF9F959" w:rsidR="008200AD" w:rsidRPr="0006242D" w:rsidRDefault="008200AD" w:rsidP="008200AD">
      <w:pPr>
        <w:rPr>
          <w:rFonts w:ascii="Calibri" w:hAnsi="Calibri" w:cs="Calibri"/>
        </w:rPr>
      </w:pPr>
      <w:r>
        <w:rPr>
          <w:rFonts w:eastAsia="Times New Roman"/>
        </w:rPr>
        <w:t xml:space="preserve">2018 Test Piece - </w:t>
      </w:r>
      <w:proofErr w:type="spellStart"/>
      <w:r>
        <w:rPr>
          <w:rFonts w:eastAsia="Times New Roman"/>
        </w:rPr>
        <w:t>Valerious</w:t>
      </w:r>
      <w:proofErr w:type="spellEnd"/>
      <w:r>
        <w:rPr>
          <w:rFonts w:eastAsia="Times New Roman"/>
        </w:rPr>
        <w:t xml:space="preserve"> Variations (Philip Sparke)</w:t>
      </w:r>
      <w:r>
        <w:rPr>
          <w:rFonts w:eastAsia="Times New Roman"/>
        </w:rPr>
        <w:br/>
        <w:t>2017 Test Piece - Little Suite No.2 (Malcolm Arnold) </w:t>
      </w:r>
      <w:r>
        <w:rPr>
          <w:rFonts w:eastAsia="Times New Roman"/>
        </w:rPr>
        <w:br/>
      </w:r>
      <w:r>
        <w:rPr>
          <w:rFonts w:eastAsia="Times New Roman"/>
        </w:rPr>
        <w:br/>
      </w:r>
      <w:r>
        <w:rPr>
          <w:rFonts w:eastAsia="Times New Roman"/>
          <w:u w:val="single"/>
        </w:rPr>
        <w:t>2019 Other Pieces included in programmes; </w:t>
      </w:r>
      <w:r>
        <w:rPr>
          <w:rFonts w:eastAsia="Times New Roman"/>
          <w:u w:val="single"/>
        </w:rPr>
        <w:br/>
      </w:r>
      <w:r>
        <w:rPr>
          <w:rFonts w:eastAsia="Times New Roman"/>
        </w:rPr>
        <w:t xml:space="preserve">An Untold Story (Paul </w:t>
      </w:r>
      <w:proofErr w:type="spellStart"/>
      <w:r>
        <w:rPr>
          <w:rFonts w:eastAsia="Times New Roman"/>
        </w:rPr>
        <w:t>Lovatt</w:t>
      </w:r>
      <w:proofErr w:type="spellEnd"/>
      <w:r>
        <w:rPr>
          <w:rFonts w:eastAsia="Times New Roman"/>
        </w:rPr>
        <w:t>-Cooper)</w:t>
      </w:r>
      <w:r>
        <w:rPr>
          <w:rFonts w:eastAsia="Times New Roman"/>
        </w:rPr>
        <w:br/>
        <w:t xml:space="preserve">Queen Greatest Hits (arr. John </w:t>
      </w:r>
      <w:proofErr w:type="spellStart"/>
      <w:r>
        <w:rPr>
          <w:rFonts w:eastAsia="Times New Roman"/>
        </w:rPr>
        <w:t>Blanken</w:t>
      </w:r>
      <w:proofErr w:type="spellEnd"/>
      <w:r>
        <w:rPr>
          <w:rFonts w:eastAsia="Times New Roman"/>
        </w:rPr>
        <w:t>) </w:t>
      </w:r>
      <w:r>
        <w:rPr>
          <w:rFonts w:eastAsia="Times New Roman"/>
        </w:rPr>
        <w:br/>
      </w:r>
      <w:proofErr w:type="spellStart"/>
      <w:r>
        <w:rPr>
          <w:rFonts w:eastAsia="Times New Roman"/>
        </w:rPr>
        <w:t>Flowerdale</w:t>
      </w:r>
      <w:proofErr w:type="spellEnd"/>
      <w:r>
        <w:rPr>
          <w:rFonts w:eastAsia="Times New Roman"/>
        </w:rPr>
        <w:t xml:space="preserve"> (Philip Sparke)</w:t>
      </w:r>
      <w:r>
        <w:rPr>
          <w:rFonts w:eastAsia="Times New Roman"/>
        </w:rPr>
        <w:br/>
        <w:t>Nightingale Dances (Matthew Hall)</w:t>
      </w:r>
      <w:r>
        <w:rPr>
          <w:rFonts w:eastAsia="Times New Roman"/>
        </w:rPr>
        <w:br/>
        <w:t>The Firebird (Stravinsky, arr. Ray Farr)</w:t>
      </w:r>
      <w:r>
        <w:rPr>
          <w:rFonts w:eastAsia="Times New Roman"/>
        </w:rPr>
        <w:br/>
        <w:t>A Theory of Everything (Simon Dobson)</w:t>
      </w:r>
      <w:r>
        <w:rPr>
          <w:rFonts w:eastAsia="Times New Roman"/>
        </w:rPr>
        <w:br/>
        <w:t xml:space="preserve">Do </w:t>
      </w:r>
      <w:proofErr w:type="spellStart"/>
      <w:r>
        <w:rPr>
          <w:rFonts w:eastAsia="Times New Roman"/>
        </w:rPr>
        <w:t>Dat</w:t>
      </w:r>
      <w:proofErr w:type="spellEnd"/>
      <w:r>
        <w:rPr>
          <w:rFonts w:eastAsia="Times New Roman"/>
        </w:rPr>
        <w:t xml:space="preserve"> Thing (Harry Connick Jr, arr. Reid Gilje)</w:t>
      </w:r>
      <w:r>
        <w:rPr>
          <w:rFonts w:eastAsia="Times New Roman"/>
        </w:rPr>
        <w:br/>
        <w:t xml:space="preserve">Trombone Concerto (Rimsky </w:t>
      </w:r>
      <w:proofErr w:type="spellStart"/>
      <w:r>
        <w:rPr>
          <w:rFonts w:eastAsia="Times New Roman"/>
        </w:rPr>
        <w:t>Korsahov</w:t>
      </w:r>
      <w:proofErr w:type="spellEnd"/>
      <w:r>
        <w:rPr>
          <w:rFonts w:eastAsia="Times New Roman"/>
        </w:rPr>
        <w:t>, arr. Gordon Langford)</w:t>
      </w:r>
      <w:r>
        <w:rPr>
          <w:rFonts w:eastAsia="Times New Roman"/>
        </w:rPr>
        <w:br/>
        <w:t xml:space="preserve">Intrada </w:t>
      </w:r>
      <w:proofErr w:type="spellStart"/>
      <w:r>
        <w:rPr>
          <w:rFonts w:eastAsia="Times New Roman"/>
        </w:rPr>
        <w:t>Festiva</w:t>
      </w:r>
      <w:proofErr w:type="spellEnd"/>
      <w:r>
        <w:rPr>
          <w:rFonts w:eastAsia="Times New Roman"/>
        </w:rPr>
        <w:t xml:space="preserve"> (Alan </w:t>
      </w:r>
      <w:proofErr w:type="spellStart"/>
      <w:r>
        <w:rPr>
          <w:rFonts w:eastAsia="Times New Roman"/>
        </w:rPr>
        <w:t>Fernie</w:t>
      </w:r>
      <w:proofErr w:type="spellEnd"/>
      <w:r>
        <w:rPr>
          <w:rFonts w:eastAsia="Times New Roman"/>
        </w:rPr>
        <w:t>)</w:t>
      </w:r>
      <w:r>
        <w:rPr>
          <w:rFonts w:eastAsia="Times New Roman"/>
        </w:rPr>
        <w:br/>
      </w:r>
      <w:r>
        <w:rPr>
          <w:rFonts w:eastAsia="Times New Roman"/>
        </w:rPr>
        <w:br/>
      </w:r>
      <w:r>
        <w:rPr>
          <w:rFonts w:eastAsia="Times New Roman"/>
          <w:u w:val="single"/>
        </w:rPr>
        <w:t>2018 Other Pieces included in programmes; </w:t>
      </w:r>
      <w:r>
        <w:rPr>
          <w:rFonts w:eastAsia="Times New Roman"/>
          <w:u w:val="single"/>
        </w:rPr>
        <w:br/>
      </w:r>
      <w:r>
        <w:rPr>
          <w:rFonts w:eastAsia="Times New Roman"/>
        </w:rPr>
        <w:t>Fanfare and Flourishes (James Curnow)</w:t>
      </w:r>
      <w:r>
        <w:rPr>
          <w:rFonts w:eastAsia="Times New Roman"/>
        </w:rPr>
        <w:br/>
        <w:t>The Lark in the Clear Air (arr. Gordon Langford)</w:t>
      </w:r>
      <w:r>
        <w:rPr>
          <w:rFonts w:eastAsia="Times New Roman"/>
        </w:rPr>
        <w:br/>
        <w:t>Jubilation (James Curnow)</w:t>
      </w:r>
      <w:r>
        <w:rPr>
          <w:rFonts w:eastAsia="Times New Roman"/>
        </w:rPr>
        <w:br/>
        <w:t xml:space="preserve">Sing </w:t>
      </w:r>
      <w:proofErr w:type="spellStart"/>
      <w:r>
        <w:rPr>
          <w:rFonts w:eastAsia="Times New Roman"/>
        </w:rPr>
        <w:t>Sing</w:t>
      </w:r>
      <w:proofErr w:type="spellEnd"/>
      <w:r>
        <w:rPr>
          <w:rFonts w:eastAsia="Times New Roman"/>
        </w:rPr>
        <w:t xml:space="preserve"> </w:t>
      </w:r>
      <w:proofErr w:type="spellStart"/>
      <w:r>
        <w:rPr>
          <w:rFonts w:eastAsia="Times New Roman"/>
        </w:rPr>
        <w:t>Sing</w:t>
      </w:r>
      <w:proofErr w:type="spellEnd"/>
      <w:r>
        <w:rPr>
          <w:rFonts w:eastAsia="Times New Roman"/>
        </w:rPr>
        <w:t xml:space="preserve"> (Louis Prima, arr. Dave </w:t>
      </w:r>
      <w:proofErr w:type="spellStart"/>
      <w:r>
        <w:rPr>
          <w:rFonts w:eastAsia="Times New Roman"/>
        </w:rPr>
        <w:t>Wolpe</w:t>
      </w:r>
      <w:proofErr w:type="spellEnd"/>
      <w:r>
        <w:rPr>
          <w:rFonts w:eastAsia="Times New Roman"/>
        </w:rPr>
        <w:t xml:space="preserve"> / Henrik </w:t>
      </w:r>
      <w:proofErr w:type="spellStart"/>
      <w:r>
        <w:rPr>
          <w:rFonts w:eastAsia="Times New Roman"/>
        </w:rPr>
        <w:t>Lutzen</w:t>
      </w:r>
      <w:proofErr w:type="spellEnd"/>
      <w:r>
        <w:rPr>
          <w:rFonts w:eastAsia="Times New Roman"/>
        </w:rPr>
        <w:t>)</w:t>
      </w:r>
      <w:r>
        <w:rPr>
          <w:rFonts w:eastAsia="Times New Roman"/>
        </w:rPr>
        <w:br/>
      </w:r>
    </w:p>
    <w:sectPr w:rsidR="008200AD" w:rsidRPr="0006242D" w:rsidSect="00410FED">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38ED9" w14:textId="77777777" w:rsidR="000059D6" w:rsidRDefault="000059D6" w:rsidP="00345741">
      <w:pPr>
        <w:spacing w:after="0" w:line="240" w:lineRule="auto"/>
      </w:pPr>
      <w:r>
        <w:separator/>
      </w:r>
    </w:p>
  </w:endnote>
  <w:endnote w:type="continuationSeparator" w:id="0">
    <w:p w14:paraId="725BDCB0" w14:textId="77777777" w:rsidR="000059D6" w:rsidRDefault="000059D6" w:rsidP="00345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801655"/>
      <w:docPartObj>
        <w:docPartGallery w:val="Page Numbers (Bottom of Page)"/>
        <w:docPartUnique/>
      </w:docPartObj>
    </w:sdtPr>
    <w:sdtEndPr>
      <w:rPr>
        <w:noProof/>
      </w:rPr>
    </w:sdtEndPr>
    <w:sdtContent>
      <w:p w14:paraId="00F35B3D" w14:textId="77777777" w:rsidR="00391784" w:rsidRDefault="00391784">
        <w:pPr>
          <w:pStyle w:val="Footer"/>
          <w:jc w:val="center"/>
        </w:pPr>
        <w:r>
          <w:fldChar w:fldCharType="begin"/>
        </w:r>
        <w:r>
          <w:instrText xml:space="preserve"> PAGE   \* MERGEFORMAT </w:instrText>
        </w:r>
        <w:r>
          <w:fldChar w:fldCharType="separate"/>
        </w:r>
        <w:r w:rsidR="00C86382">
          <w:rPr>
            <w:noProof/>
          </w:rPr>
          <w:t>3</w:t>
        </w:r>
        <w:r>
          <w:rPr>
            <w:noProof/>
          </w:rPr>
          <w:fldChar w:fldCharType="end"/>
        </w:r>
      </w:p>
    </w:sdtContent>
  </w:sdt>
  <w:p w14:paraId="12FFEE5B" w14:textId="77777777" w:rsidR="00391784" w:rsidRDefault="00391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2398" w14:textId="77777777" w:rsidR="000059D6" w:rsidRDefault="000059D6" w:rsidP="00345741">
      <w:pPr>
        <w:spacing w:after="0" w:line="240" w:lineRule="auto"/>
      </w:pPr>
      <w:r>
        <w:separator/>
      </w:r>
    </w:p>
  </w:footnote>
  <w:footnote w:type="continuationSeparator" w:id="0">
    <w:p w14:paraId="702372E0" w14:textId="77777777" w:rsidR="000059D6" w:rsidRDefault="000059D6" w:rsidP="00345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EB0"/>
    <w:multiLevelType w:val="hybridMultilevel"/>
    <w:tmpl w:val="5A5AC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709BC"/>
    <w:multiLevelType w:val="multilevel"/>
    <w:tmpl w:val="4BCC4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E02DA"/>
    <w:multiLevelType w:val="hybridMultilevel"/>
    <w:tmpl w:val="CE867564"/>
    <w:lvl w:ilvl="0" w:tplc="20640CDC">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D251ABB"/>
    <w:multiLevelType w:val="hybridMultilevel"/>
    <w:tmpl w:val="30DE3C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B2C6976"/>
    <w:multiLevelType w:val="hybridMultilevel"/>
    <w:tmpl w:val="E3CCB516"/>
    <w:lvl w:ilvl="0" w:tplc="FE300A78">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E9D7237"/>
    <w:multiLevelType w:val="hybridMultilevel"/>
    <w:tmpl w:val="C11E337C"/>
    <w:lvl w:ilvl="0" w:tplc="A7FE2EF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B22"/>
    <w:rsid w:val="000059D6"/>
    <w:rsid w:val="00021C4A"/>
    <w:rsid w:val="0006242D"/>
    <w:rsid w:val="000A27CA"/>
    <w:rsid w:val="001A5DC7"/>
    <w:rsid w:val="001E7B22"/>
    <w:rsid w:val="002B0AEC"/>
    <w:rsid w:val="00345741"/>
    <w:rsid w:val="0034659D"/>
    <w:rsid w:val="0035054D"/>
    <w:rsid w:val="00391784"/>
    <w:rsid w:val="003D4147"/>
    <w:rsid w:val="00410FED"/>
    <w:rsid w:val="0057675A"/>
    <w:rsid w:val="005A341D"/>
    <w:rsid w:val="005A3469"/>
    <w:rsid w:val="005B71B5"/>
    <w:rsid w:val="005E1CBD"/>
    <w:rsid w:val="00600065"/>
    <w:rsid w:val="00733870"/>
    <w:rsid w:val="0081558B"/>
    <w:rsid w:val="008200AD"/>
    <w:rsid w:val="008463E3"/>
    <w:rsid w:val="00894BC6"/>
    <w:rsid w:val="008A001A"/>
    <w:rsid w:val="008A503B"/>
    <w:rsid w:val="008C23AF"/>
    <w:rsid w:val="00906771"/>
    <w:rsid w:val="00954D17"/>
    <w:rsid w:val="009D6032"/>
    <w:rsid w:val="00A23918"/>
    <w:rsid w:val="00A266E7"/>
    <w:rsid w:val="00A51921"/>
    <w:rsid w:val="00B01C5B"/>
    <w:rsid w:val="00B853F2"/>
    <w:rsid w:val="00BC7B60"/>
    <w:rsid w:val="00BF6205"/>
    <w:rsid w:val="00C05244"/>
    <w:rsid w:val="00C43BBE"/>
    <w:rsid w:val="00C86382"/>
    <w:rsid w:val="00C971AC"/>
    <w:rsid w:val="00D007E1"/>
    <w:rsid w:val="00D71BD6"/>
    <w:rsid w:val="00D93042"/>
    <w:rsid w:val="00DB0ED3"/>
    <w:rsid w:val="00DB3087"/>
    <w:rsid w:val="00DB681F"/>
    <w:rsid w:val="00DD5A56"/>
    <w:rsid w:val="00DE068B"/>
    <w:rsid w:val="00E80A31"/>
    <w:rsid w:val="00ED1142"/>
    <w:rsid w:val="00F870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FA32DC"/>
  <w15:docId w15:val="{13D3D3CA-D052-3A44-8786-FA66AAEE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B22"/>
    <w:rPr>
      <w:color w:val="0563C1" w:themeColor="hyperlink"/>
      <w:u w:val="single"/>
    </w:rPr>
  </w:style>
  <w:style w:type="paragraph" w:styleId="ListParagraph">
    <w:name w:val="List Paragraph"/>
    <w:basedOn w:val="Normal"/>
    <w:uiPriority w:val="34"/>
    <w:qFormat/>
    <w:rsid w:val="001E7B22"/>
    <w:pPr>
      <w:ind w:left="720"/>
      <w:contextualSpacing/>
    </w:pPr>
  </w:style>
  <w:style w:type="paragraph" w:styleId="Header">
    <w:name w:val="header"/>
    <w:basedOn w:val="Normal"/>
    <w:link w:val="HeaderChar"/>
    <w:uiPriority w:val="99"/>
    <w:unhideWhenUsed/>
    <w:rsid w:val="00345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741"/>
  </w:style>
  <w:style w:type="paragraph" w:styleId="Footer">
    <w:name w:val="footer"/>
    <w:basedOn w:val="Normal"/>
    <w:link w:val="FooterChar"/>
    <w:uiPriority w:val="99"/>
    <w:unhideWhenUsed/>
    <w:rsid w:val="003457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741"/>
  </w:style>
  <w:style w:type="character" w:customStyle="1" w:styleId="UnresolvedMention1">
    <w:name w:val="Unresolved Mention1"/>
    <w:basedOn w:val="DefaultParagraphFont"/>
    <w:uiPriority w:val="99"/>
    <w:semiHidden/>
    <w:unhideWhenUsed/>
    <w:rsid w:val="00345741"/>
    <w:rPr>
      <w:color w:val="605E5C"/>
      <w:shd w:val="clear" w:color="auto" w:fill="E1DFDD"/>
    </w:rPr>
  </w:style>
  <w:style w:type="character" w:customStyle="1" w:styleId="gmail-m945541297230420111m6258040339447021231gmail-il">
    <w:name w:val="gmail-m_945541297230420111m_6258040339447021231gmail-il"/>
    <w:basedOn w:val="DefaultParagraphFont"/>
    <w:rsid w:val="00B853F2"/>
  </w:style>
  <w:style w:type="character" w:customStyle="1" w:styleId="gmail-il">
    <w:name w:val="gmail-il"/>
    <w:basedOn w:val="DefaultParagraphFont"/>
    <w:rsid w:val="00B853F2"/>
  </w:style>
  <w:style w:type="paragraph" w:styleId="BalloonText">
    <w:name w:val="Balloon Text"/>
    <w:basedOn w:val="Normal"/>
    <w:link w:val="BalloonTextChar"/>
    <w:uiPriority w:val="99"/>
    <w:semiHidden/>
    <w:unhideWhenUsed/>
    <w:rsid w:val="003D4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147"/>
    <w:rPr>
      <w:rFonts w:ascii="Segoe UI" w:hAnsi="Segoe UI" w:cs="Segoe UI"/>
      <w:sz w:val="18"/>
      <w:szCs w:val="18"/>
    </w:rPr>
  </w:style>
  <w:style w:type="paragraph" w:styleId="NormalWeb">
    <w:name w:val="Normal (Web)"/>
    <w:basedOn w:val="Normal"/>
    <w:uiPriority w:val="99"/>
    <w:semiHidden/>
    <w:unhideWhenUsed/>
    <w:rsid w:val="00410F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05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164">
      <w:bodyDiv w:val="1"/>
      <w:marLeft w:val="0"/>
      <w:marRight w:val="0"/>
      <w:marTop w:val="0"/>
      <w:marBottom w:val="0"/>
      <w:divBdr>
        <w:top w:val="none" w:sz="0" w:space="0" w:color="auto"/>
        <w:left w:val="none" w:sz="0" w:space="0" w:color="auto"/>
        <w:bottom w:val="none" w:sz="0" w:space="0" w:color="auto"/>
        <w:right w:val="none" w:sz="0" w:space="0" w:color="auto"/>
      </w:divBdr>
    </w:div>
    <w:div w:id="134378062">
      <w:bodyDiv w:val="1"/>
      <w:marLeft w:val="0"/>
      <w:marRight w:val="0"/>
      <w:marTop w:val="0"/>
      <w:marBottom w:val="0"/>
      <w:divBdr>
        <w:top w:val="none" w:sz="0" w:space="0" w:color="auto"/>
        <w:left w:val="none" w:sz="0" w:space="0" w:color="auto"/>
        <w:bottom w:val="none" w:sz="0" w:space="0" w:color="auto"/>
        <w:right w:val="none" w:sz="0" w:space="0" w:color="auto"/>
      </w:divBdr>
      <w:divsChild>
        <w:div w:id="1181354558">
          <w:marLeft w:val="0"/>
          <w:marRight w:val="0"/>
          <w:marTop w:val="0"/>
          <w:marBottom w:val="0"/>
          <w:divBdr>
            <w:top w:val="none" w:sz="0" w:space="0" w:color="auto"/>
            <w:left w:val="none" w:sz="0" w:space="0" w:color="auto"/>
            <w:bottom w:val="none" w:sz="0" w:space="0" w:color="auto"/>
            <w:right w:val="none" w:sz="0" w:space="0" w:color="auto"/>
          </w:divBdr>
          <w:divsChild>
            <w:div w:id="1294099001">
              <w:marLeft w:val="0"/>
              <w:marRight w:val="0"/>
              <w:marTop w:val="0"/>
              <w:marBottom w:val="0"/>
              <w:divBdr>
                <w:top w:val="none" w:sz="0" w:space="0" w:color="auto"/>
                <w:left w:val="none" w:sz="0" w:space="0" w:color="auto"/>
                <w:bottom w:val="none" w:sz="0" w:space="0" w:color="auto"/>
                <w:right w:val="none" w:sz="0" w:space="0" w:color="auto"/>
              </w:divBdr>
              <w:divsChild>
                <w:div w:id="1444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92542">
      <w:bodyDiv w:val="1"/>
      <w:marLeft w:val="0"/>
      <w:marRight w:val="0"/>
      <w:marTop w:val="0"/>
      <w:marBottom w:val="0"/>
      <w:divBdr>
        <w:top w:val="none" w:sz="0" w:space="0" w:color="auto"/>
        <w:left w:val="none" w:sz="0" w:space="0" w:color="auto"/>
        <w:bottom w:val="none" w:sz="0" w:space="0" w:color="auto"/>
        <w:right w:val="none" w:sz="0" w:space="0" w:color="auto"/>
      </w:divBdr>
    </w:div>
    <w:div w:id="240918523">
      <w:bodyDiv w:val="1"/>
      <w:marLeft w:val="0"/>
      <w:marRight w:val="0"/>
      <w:marTop w:val="0"/>
      <w:marBottom w:val="0"/>
      <w:divBdr>
        <w:top w:val="none" w:sz="0" w:space="0" w:color="auto"/>
        <w:left w:val="none" w:sz="0" w:space="0" w:color="auto"/>
        <w:bottom w:val="none" w:sz="0" w:space="0" w:color="auto"/>
        <w:right w:val="none" w:sz="0" w:space="0" w:color="auto"/>
      </w:divBdr>
      <w:divsChild>
        <w:div w:id="1626279630">
          <w:marLeft w:val="0"/>
          <w:marRight w:val="0"/>
          <w:marTop w:val="0"/>
          <w:marBottom w:val="0"/>
          <w:divBdr>
            <w:top w:val="none" w:sz="0" w:space="0" w:color="auto"/>
            <w:left w:val="none" w:sz="0" w:space="0" w:color="auto"/>
            <w:bottom w:val="none" w:sz="0" w:space="0" w:color="auto"/>
            <w:right w:val="none" w:sz="0" w:space="0" w:color="auto"/>
          </w:divBdr>
          <w:divsChild>
            <w:div w:id="1084256530">
              <w:marLeft w:val="0"/>
              <w:marRight w:val="0"/>
              <w:marTop w:val="0"/>
              <w:marBottom w:val="0"/>
              <w:divBdr>
                <w:top w:val="none" w:sz="0" w:space="0" w:color="auto"/>
                <w:left w:val="none" w:sz="0" w:space="0" w:color="auto"/>
                <w:bottom w:val="none" w:sz="0" w:space="0" w:color="auto"/>
                <w:right w:val="none" w:sz="0" w:space="0" w:color="auto"/>
              </w:divBdr>
              <w:divsChild>
                <w:div w:id="7673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9477">
      <w:bodyDiv w:val="1"/>
      <w:marLeft w:val="0"/>
      <w:marRight w:val="0"/>
      <w:marTop w:val="0"/>
      <w:marBottom w:val="0"/>
      <w:divBdr>
        <w:top w:val="none" w:sz="0" w:space="0" w:color="auto"/>
        <w:left w:val="none" w:sz="0" w:space="0" w:color="auto"/>
        <w:bottom w:val="none" w:sz="0" w:space="0" w:color="auto"/>
        <w:right w:val="none" w:sz="0" w:space="0" w:color="auto"/>
      </w:divBdr>
      <w:divsChild>
        <w:div w:id="1995450077">
          <w:marLeft w:val="0"/>
          <w:marRight w:val="0"/>
          <w:marTop w:val="0"/>
          <w:marBottom w:val="0"/>
          <w:divBdr>
            <w:top w:val="none" w:sz="0" w:space="0" w:color="auto"/>
            <w:left w:val="none" w:sz="0" w:space="0" w:color="auto"/>
            <w:bottom w:val="none" w:sz="0" w:space="0" w:color="auto"/>
            <w:right w:val="none" w:sz="0" w:space="0" w:color="auto"/>
          </w:divBdr>
          <w:divsChild>
            <w:div w:id="884609345">
              <w:marLeft w:val="0"/>
              <w:marRight w:val="0"/>
              <w:marTop w:val="0"/>
              <w:marBottom w:val="0"/>
              <w:divBdr>
                <w:top w:val="none" w:sz="0" w:space="0" w:color="auto"/>
                <w:left w:val="none" w:sz="0" w:space="0" w:color="auto"/>
                <w:bottom w:val="none" w:sz="0" w:space="0" w:color="auto"/>
                <w:right w:val="none" w:sz="0" w:space="0" w:color="auto"/>
              </w:divBdr>
              <w:divsChild>
                <w:div w:id="26230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3086">
      <w:bodyDiv w:val="1"/>
      <w:marLeft w:val="0"/>
      <w:marRight w:val="0"/>
      <w:marTop w:val="0"/>
      <w:marBottom w:val="0"/>
      <w:divBdr>
        <w:top w:val="none" w:sz="0" w:space="0" w:color="auto"/>
        <w:left w:val="none" w:sz="0" w:space="0" w:color="auto"/>
        <w:bottom w:val="none" w:sz="0" w:space="0" w:color="auto"/>
        <w:right w:val="none" w:sz="0" w:space="0" w:color="auto"/>
      </w:divBdr>
      <w:divsChild>
        <w:div w:id="2096004579">
          <w:marLeft w:val="0"/>
          <w:marRight w:val="0"/>
          <w:marTop w:val="0"/>
          <w:marBottom w:val="0"/>
          <w:divBdr>
            <w:top w:val="none" w:sz="0" w:space="0" w:color="auto"/>
            <w:left w:val="none" w:sz="0" w:space="0" w:color="auto"/>
            <w:bottom w:val="none" w:sz="0" w:space="0" w:color="auto"/>
            <w:right w:val="none" w:sz="0" w:space="0" w:color="auto"/>
          </w:divBdr>
          <w:divsChild>
            <w:div w:id="489716598">
              <w:marLeft w:val="0"/>
              <w:marRight w:val="0"/>
              <w:marTop w:val="0"/>
              <w:marBottom w:val="0"/>
              <w:divBdr>
                <w:top w:val="none" w:sz="0" w:space="0" w:color="auto"/>
                <w:left w:val="none" w:sz="0" w:space="0" w:color="auto"/>
                <w:bottom w:val="none" w:sz="0" w:space="0" w:color="auto"/>
                <w:right w:val="none" w:sz="0" w:space="0" w:color="auto"/>
              </w:divBdr>
              <w:divsChild>
                <w:div w:id="11356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42341">
      <w:bodyDiv w:val="1"/>
      <w:marLeft w:val="0"/>
      <w:marRight w:val="0"/>
      <w:marTop w:val="0"/>
      <w:marBottom w:val="0"/>
      <w:divBdr>
        <w:top w:val="none" w:sz="0" w:space="0" w:color="auto"/>
        <w:left w:val="none" w:sz="0" w:space="0" w:color="auto"/>
        <w:bottom w:val="none" w:sz="0" w:space="0" w:color="auto"/>
        <w:right w:val="none" w:sz="0" w:space="0" w:color="auto"/>
      </w:divBdr>
      <w:divsChild>
        <w:div w:id="1544976653">
          <w:marLeft w:val="0"/>
          <w:marRight w:val="0"/>
          <w:marTop w:val="0"/>
          <w:marBottom w:val="0"/>
          <w:divBdr>
            <w:top w:val="none" w:sz="0" w:space="0" w:color="auto"/>
            <w:left w:val="none" w:sz="0" w:space="0" w:color="auto"/>
            <w:bottom w:val="none" w:sz="0" w:space="0" w:color="auto"/>
            <w:right w:val="none" w:sz="0" w:space="0" w:color="auto"/>
          </w:divBdr>
          <w:divsChild>
            <w:div w:id="766583302">
              <w:marLeft w:val="0"/>
              <w:marRight w:val="0"/>
              <w:marTop w:val="0"/>
              <w:marBottom w:val="0"/>
              <w:divBdr>
                <w:top w:val="none" w:sz="0" w:space="0" w:color="auto"/>
                <w:left w:val="none" w:sz="0" w:space="0" w:color="auto"/>
                <w:bottom w:val="none" w:sz="0" w:space="0" w:color="auto"/>
                <w:right w:val="none" w:sz="0" w:space="0" w:color="auto"/>
              </w:divBdr>
              <w:divsChild>
                <w:div w:id="19095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3829">
      <w:bodyDiv w:val="1"/>
      <w:marLeft w:val="0"/>
      <w:marRight w:val="0"/>
      <w:marTop w:val="0"/>
      <w:marBottom w:val="0"/>
      <w:divBdr>
        <w:top w:val="none" w:sz="0" w:space="0" w:color="auto"/>
        <w:left w:val="none" w:sz="0" w:space="0" w:color="auto"/>
        <w:bottom w:val="none" w:sz="0" w:space="0" w:color="auto"/>
        <w:right w:val="none" w:sz="0" w:space="0" w:color="auto"/>
      </w:divBdr>
      <w:divsChild>
        <w:div w:id="1314986523">
          <w:marLeft w:val="0"/>
          <w:marRight w:val="0"/>
          <w:marTop w:val="0"/>
          <w:marBottom w:val="0"/>
          <w:divBdr>
            <w:top w:val="none" w:sz="0" w:space="0" w:color="auto"/>
            <w:left w:val="none" w:sz="0" w:space="0" w:color="auto"/>
            <w:bottom w:val="none" w:sz="0" w:space="0" w:color="auto"/>
            <w:right w:val="none" w:sz="0" w:space="0" w:color="auto"/>
          </w:divBdr>
          <w:divsChild>
            <w:div w:id="1117479781">
              <w:marLeft w:val="0"/>
              <w:marRight w:val="0"/>
              <w:marTop w:val="0"/>
              <w:marBottom w:val="0"/>
              <w:divBdr>
                <w:top w:val="none" w:sz="0" w:space="0" w:color="auto"/>
                <w:left w:val="none" w:sz="0" w:space="0" w:color="auto"/>
                <w:bottom w:val="none" w:sz="0" w:space="0" w:color="auto"/>
                <w:right w:val="none" w:sz="0" w:space="0" w:color="auto"/>
              </w:divBdr>
              <w:divsChild>
                <w:div w:id="6915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83577">
      <w:bodyDiv w:val="1"/>
      <w:marLeft w:val="0"/>
      <w:marRight w:val="0"/>
      <w:marTop w:val="0"/>
      <w:marBottom w:val="0"/>
      <w:divBdr>
        <w:top w:val="none" w:sz="0" w:space="0" w:color="auto"/>
        <w:left w:val="none" w:sz="0" w:space="0" w:color="auto"/>
        <w:bottom w:val="none" w:sz="0" w:space="0" w:color="auto"/>
        <w:right w:val="none" w:sz="0" w:space="0" w:color="auto"/>
      </w:divBdr>
      <w:divsChild>
        <w:div w:id="879438271">
          <w:marLeft w:val="0"/>
          <w:marRight w:val="0"/>
          <w:marTop w:val="0"/>
          <w:marBottom w:val="0"/>
          <w:divBdr>
            <w:top w:val="none" w:sz="0" w:space="0" w:color="auto"/>
            <w:left w:val="none" w:sz="0" w:space="0" w:color="auto"/>
            <w:bottom w:val="none" w:sz="0" w:space="0" w:color="auto"/>
            <w:right w:val="none" w:sz="0" w:space="0" w:color="auto"/>
          </w:divBdr>
          <w:divsChild>
            <w:div w:id="1116831504">
              <w:marLeft w:val="0"/>
              <w:marRight w:val="0"/>
              <w:marTop w:val="0"/>
              <w:marBottom w:val="0"/>
              <w:divBdr>
                <w:top w:val="none" w:sz="0" w:space="0" w:color="auto"/>
                <w:left w:val="none" w:sz="0" w:space="0" w:color="auto"/>
                <w:bottom w:val="none" w:sz="0" w:space="0" w:color="auto"/>
                <w:right w:val="none" w:sz="0" w:space="0" w:color="auto"/>
              </w:divBdr>
              <w:divsChild>
                <w:div w:id="14570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0425">
      <w:bodyDiv w:val="1"/>
      <w:marLeft w:val="0"/>
      <w:marRight w:val="0"/>
      <w:marTop w:val="0"/>
      <w:marBottom w:val="0"/>
      <w:divBdr>
        <w:top w:val="none" w:sz="0" w:space="0" w:color="auto"/>
        <w:left w:val="none" w:sz="0" w:space="0" w:color="auto"/>
        <w:bottom w:val="none" w:sz="0" w:space="0" w:color="auto"/>
        <w:right w:val="none" w:sz="0" w:space="0" w:color="auto"/>
      </w:divBdr>
    </w:div>
    <w:div w:id="760680308">
      <w:bodyDiv w:val="1"/>
      <w:marLeft w:val="0"/>
      <w:marRight w:val="0"/>
      <w:marTop w:val="0"/>
      <w:marBottom w:val="0"/>
      <w:divBdr>
        <w:top w:val="none" w:sz="0" w:space="0" w:color="auto"/>
        <w:left w:val="none" w:sz="0" w:space="0" w:color="auto"/>
        <w:bottom w:val="none" w:sz="0" w:space="0" w:color="auto"/>
        <w:right w:val="none" w:sz="0" w:space="0" w:color="auto"/>
      </w:divBdr>
      <w:divsChild>
        <w:div w:id="853959515">
          <w:marLeft w:val="0"/>
          <w:marRight w:val="0"/>
          <w:marTop w:val="0"/>
          <w:marBottom w:val="0"/>
          <w:divBdr>
            <w:top w:val="none" w:sz="0" w:space="0" w:color="auto"/>
            <w:left w:val="none" w:sz="0" w:space="0" w:color="auto"/>
            <w:bottom w:val="none" w:sz="0" w:space="0" w:color="auto"/>
            <w:right w:val="none" w:sz="0" w:space="0" w:color="auto"/>
          </w:divBdr>
          <w:divsChild>
            <w:div w:id="1920210183">
              <w:marLeft w:val="0"/>
              <w:marRight w:val="0"/>
              <w:marTop w:val="0"/>
              <w:marBottom w:val="0"/>
              <w:divBdr>
                <w:top w:val="none" w:sz="0" w:space="0" w:color="auto"/>
                <w:left w:val="none" w:sz="0" w:space="0" w:color="auto"/>
                <w:bottom w:val="none" w:sz="0" w:space="0" w:color="auto"/>
                <w:right w:val="none" w:sz="0" w:space="0" w:color="auto"/>
              </w:divBdr>
              <w:divsChild>
                <w:div w:id="5929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42932">
      <w:bodyDiv w:val="1"/>
      <w:marLeft w:val="0"/>
      <w:marRight w:val="0"/>
      <w:marTop w:val="0"/>
      <w:marBottom w:val="0"/>
      <w:divBdr>
        <w:top w:val="none" w:sz="0" w:space="0" w:color="auto"/>
        <w:left w:val="none" w:sz="0" w:space="0" w:color="auto"/>
        <w:bottom w:val="none" w:sz="0" w:space="0" w:color="auto"/>
        <w:right w:val="none" w:sz="0" w:space="0" w:color="auto"/>
      </w:divBdr>
      <w:divsChild>
        <w:div w:id="33311841">
          <w:marLeft w:val="0"/>
          <w:marRight w:val="0"/>
          <w:marTop w:val="0"/>
          <w:marBottom w:val="0"/>
          <w:divBdr>
            <w:top w:val="none" w:sz="0" w:space="0" w:color="auto"/>
            <w:left w:val="none" w:sz="0" w:space="0" w:color="auto"/>
            <w:bottom w:val="none" w:sz="0" w:space="0" w:color="auto"/>
            <w:right w:val="none" w:sz="0" w:space="0" w:color="auto"/>
          </w:divBdr>
          <w:divsChild>
            <w:div w:id="1620143772">
              <w:marLeft w:val="0"/>
              <w:marRight w:val="0"/>
              <w:marTop w:val="0"/>
              <w:marBottom w:val="0"/>
              <w:divBdr>
                <w:top w:val="none" w:sz="0" w:space="0" w:color="auto"/>
                <w:left w:val="none" w:sz="0" w:space="0" w:color="auto"/>
                <w:bottom w:val="none" w:sz="0" w:space="0" w:color="auto"/>
                <w:right w:val="none" w:sz="0" w:space="0" w:color="auto"/>
              </w:divBdr>
              <w:divsChild>
                <w:div w:id="178803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5943">
      <w:bodyDiv w:val="1"/>
      <w:marLeft w:val="0"/>
      <w:marRight w:val="0"/>
      <w:marTop w:val="0"/>
      <w:marBottom w:val="0"/>
      <w:divBdr>
        <w:top w:val="none" w:sz="0" w:space="0" w:color="auto"/>
        <w:left w:val="none" w:sz="0" w:space="0" w:color="auto"/>
        <w:bottom w:val="none" w:sz="0" w:space="0" w:color="auto"/>
        <w:right w:val="none" w:sz="0" w:space="0" w:color="auto"/>
      </w:divBdr>
      <w:divsChild>
        <w:div w:id="906106713">
          <w:marLeft w:val="0"/>
          <w:marRight w:val="0"/>
          <w:marTop w:val="0"/>
          <w:marBottom w:val="0"/>
          <w:divBdr>
            <w:top w:val="none" w:sz="0" w:space="0" w:color="auto"/>
            <w:left w:val="none" w:sz="0" w:space="0" w:color="auto"/>
            <w:bottom w:val="none" w:sz="0" w:space="0" w:color="auto"/>
            <w:right w:val="none" w:sz="0" w:space="0" w:color="auto"/>
          </w:divBdr>
          <w:divsChild>
            <w:div w:id="1358776513">
              <w:marLeft w:val="0"/>
              <w:marRight w:val="0"/>
              <w:marTop w:val="0"/>
              <w:marBottom w:val="0"/>
              <w:divBdr>
                <w:top w:val="none" w:sz="0" w:space="0" w:color="auto"/>
                <w:left w:val="none" w:sz="0" w:space="0" w:color="auto"/>
                <w:bottom w:val="none" w:sz="0" w:space="0" w:color="auto"/>
                <w:right w:val="none" w:sz="0" w:space="0" w:color="auto"/>
              </w:divBdr>
              <w:divsChild>
                <w:div w:id="18223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21071">
      <w:bodyDiv w:val="1"/>
      <w:marLeft w:val="0"/>
      <w:marRight w:val="0"/>
      <w:marTop w:val="0"/>
      <w:marBottom w:val="0"/>
      <w:divBdr>
        <w:top w:val="none" w:sz="0" w:space="0" w:color="auto"/>
        <w:left w:val="none" w:sz="0" w:space="0" w:color="auto"/>
        <w:bottom w:val="none" w:sz="0" w:space="0" w:color="auto"/>
        <w:right w:val="none" w:sz="0" w:space="0" w:color="auto"/>
      </w:divBdr>
      <w:divsChild>
        <w:div w:id="862748223">
          <w:marLeft w:val="0"/>
          <w:marRight w:val="0"/>
          <w:marTop w:val="0"/>
          <w:marBottom w:val="0"/>
          <w:divBdr>
            <w:top w:val="none" w:sz="0" w:space="0" w:color="auto"/>
            <w:left w:val="none" w:sz="0" w:space="0" w:color="auto"/>
            <w:bottom w:val="none" w:sz="0" w:space="0" w:color="auto"/>
            <w:right w:val="none" w:sz="0" w:space="0" w:color="auto"/>
          </w:divBdr>
          <w:divsChild>
            <w:div w:id="988286324">
              <w:marLeft w:val="0"/>
              <w:marRight w:val="0"/>
              <w:marTop w:val="0"/>
              <w:marBottom w:val="0"/>
              <w:divBdr>
                <w:top w:val="none" w:sz="0" w:space="0" w:color="auto"/>
                <w:left w:val="none" w:sz="0" w:space="0" w:color="auto"/>
                <w:bottom w:val="none" w:sz="0" w:space="0" w:color="auto"/>
                <w:right w:val="none" w:sz="0" w:space="0" w:color="auto"/>
              </w:divBdr>
              <w:divsChild>
                <w:div w:id="12597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37615">
      <w:bodyDiv w:val="1"/>
      <w:marLeft w:val="0"/>
      <w:marRight w:val="0"/>
      <w:marTop w:val="0"/>
      <w:marBottom w:val="0"/>
      <w:divBdr>
        <w:top w:val="none" w:sz="0" w:space="0" w:color="auto"/>
        <w:left w:val="none" w:sz="0" w:space="0" w:color="auto"/>
        <w:bottom w:val="none" w:sz="0" w:space="0" w:color="auto"/>
        <w:right w:val="none" w:sz="0" w:space="0" w:color="auto"/>
      </w:divBdr>
      <w:divsChild>
        <w:div w:id="798182217">
          <w:marLeft w:val="0"/>
          <w:marRight w:val="0"/>
          <w:marTop w:val="0"/>
          <w:marBottom w:val="0"/>
          <w:divBdr>
            <w:top w:val="none" w:sz="0" w:space="0" w:color="auto"/>
            <w:left w:val="none" w:sz="0" w:space="0" w:color="auto"/>
            <w:bottom w:val="none" w:sz="0" w:space="0" w:color="auto"/>
            <w:right w:val="none" w:sz="0" w:space="0" w:color="auto"/>
          </w:divBdr>
          <w:divsChild>
            <w:div w:id="517045298">
              <w:marLeft w:val="0"/>
              <w:marRight w:val="0"/>
              <w:marTop w:val="0"/>
              <w:marBottom w:val="0"/>
              <w:divBdr>
                <w:top w:val="none" w:sz="0" w:space="0" w:color="auto"/>
                <w:left w:val="none" w:sz="0" w:space="0" w:color="auto"/>
                <w:bottom w:val="none" w:sz="0" w:space="0" w:color="auto"/>
                <w:right w:val="none" w:sz="0" w:space="0" w:color="auto"/>
              </w:divBdr>
              <w:divsChild>
                <w:div w:id="85485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19603">
      <w:bodyDiv w:val="1"/>
      <w:marLeft w:val="0"/>
      <w:marRight w:val="0"/>
      <w:marTop w:val="0"/>
      <w:marBottom w:val="0"/>
      <w:divBdr>
        <w:top w:val="none" w:sz="0" w:space="0" w:color="auto"/>
        <w:left w:val="none" w:sz="0" w:space="0" w:color="auto"/>
        <w:bottom w:val="none" w:sz="0" w:space="0" w:color="auto"/>
        <w:right w:val="none" w:sz="0" w:space="0" w:color="auto"/>
      </w:divBdr>
      <w:divsChild>
        <w:div w:id="498233498">
          <w:marLeft w:val="0"/>
          <w:marRight w:val="0"/>
          <w:marTop w:val="0"/>
          <w:marBottom w:val="0"/>
          <w:divBdr>
            <w:top w:val="none" w:sz="0" w:space="0" w:color="auto"/>
            <w:left w:val="none" w:sz="0" w:space="0" w:color="auto"/>
            <w:bottom w:val="none" w:sz="0" w:space="0" w:color="auto"/>
            <w:right w:val="none" w:sz="0" w:space="0" w:color="auto"/>
          </w:divBdr>
          <w:divsChild>
            <w:div w:id="485629334">
              <w:marLeft w:val="0"/>
              <w:marRight w:val="0"/>
              <w:marTop w:val="0"/>
              <w:marBottom w:val="0"/>
              <w:divBdr>
                <w:top w:val="none" w:sz="0" w:space="0" w:color="auto"/>
                <w:left w:val="none" w:sz="0" w:space="0" w:color="auto"/>
                <w:bottom w:val="none" w:sz="0" w:space="0" w:color="auto"/>
                <w:right w:val="none" w:sz="0" w:space="0" w:color="auto"/>
              </w:divBdr>
              <w:divsChild>
                <w:div w:id="8732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66448">
      <w:bodyDiv w:val="1"/>
      <w:marLeft w:val="0"/>
      <w:marRight w:val="0"/>
      <w:marTop w:val="0"/>
      <w:marBottom w:val="0"/>
      <w:divBdr>
        <w:top w:val="none" w:sz="0" w:space="0" w:color="auto"/>
        <w:left w:val="none" w:sz="0" w:space="0" w:color="auto"/>
        <w:bottom w:val="none" w:sz="0" w:space="0" w:color="auto"/>
        <w:right w:val="none" w:sz="0" w:space="0" w:color="auto"/>
      </w:divBdr>
      <w:divsChild>
        <w:div w:id="102892868">
          <w:marLeft w:val="0"/>
          <w:marRight w:val="0"/>
          <w:marTop w:val="0"/>
          <w:marBottom w:val="0"/>
          <w:divBdr>
            <w:top w:val="none" w:sz="0" w:space="0" w:color="auto"/>
            <w:left w:val="none" w:sz="0" w:space="0" w:color="auto"/>
            <w:bottom w:val="none" w:sz="0" w:space="0" w:color="auto"/>
            <w:right w:val="none" w:sz="0" w:space="0" w:color="auto"/>
          </w:divBdr>
          <w:divsChild>
            <w:div w:id="1441336508">
              <w:marLeft w:val="0"/>
              <w:marRight w:val="0"/>
              <w:marTop w:val="0"/>
              <w:marBottom w:val="0"/>
              <w:divBdr>
                <w:top w:val="none" w:sz="0" w:space="0" w:color="auto"/>
                <w:left w:val="none" w:sz="0" w:space="0" w:color="auto"/>
                <w:bottom w:val="none" w:sz="0" w:space="0" w:color="auto"/>
                <w:right w:val="none" w:sz="0" w:space="0" w:color="auto"/>
              </w:divBdr>
              <w:divsChild>
                <w:div w:id="5908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20091">
      <w:bodyDiv w:val="1"/>
      <w:marLeft w:val="0"/>
      <w:marRight w:val="0"/>
      <w:marTop w:val="0"/>
      <w:marBottom w:val="0"/>
      <w:divBdr>
        <w:top w:val="none" w:sz="0" w:space="0" w:color="auto"/>
        <w:left w:val="none" w:sz="0" w:space="0" w:color="auto"/>
        <w:bottom w:val="none" w:sz="0" w:space="0" w:color="auto"/>
        <w:right w:val="none" w:sz="0" w:space="0" w:color="auto"/>
      </w:divBdr>
    </w:div>
    <w:div w:id="210869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quiries@tycerd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Performing Right Society</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Wybor</dc:creator>
  <cp:lastModifiedBy>Shakira Mahabir</cp:lastModifiedBy>
  <cp:revision>3</cp:revision>
  <cp:lastPrinted>2018-06-26T07:41:00Z</cp:lastPrinted>
  <dcterms:created xsi:type="dcterms:W3CDTF">2021-05-18T09:59:00Z</dcterms:created>
  <dcterms:modified xsi:type="dcterms:W3CDTF">2021-05-25T13:09:00Z</dcterms:modified>
</cp:coreProperties>
</file>